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B87BC7" w14:paraId="41691C2C" w14:textId="77777777" w:rsidTr="00B87BC7">
        <w:tc>
          <w:tcPr>
            <w:tcW w:w="10885" w:type="dxa"/>
          </w:tcPr>
          <w:p w14:paraId="628FCAEF" w14:textId="04BEF970" w:rsidR="00B87BC7" w:rsidRPr="009A3851" w:rsidRDefault="00B87BC7" w:rsidP="00493CD2">
            <w:pPr>
              <w:tabs>
                <w:tab w:val="left" w:pos="7845"/>
              </w:tabs>
              <w:spacing w:line="360" w:lineRule="auto"/>
              <w:contextualSpacing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>Scope and Sequence 202</w:t>
            </w:r>
            <w:r w:rsidR="00194105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- 202</w:t>
            </w:r>
            <w:r w:rsidR="00194105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ab/>
            </w:r>
          </w:p>
        </w:tc>
      </w:tr>
      <w:tr w:rsidR="00B87BC7" w14:paraId="2F6E9FB8" w14:textId="77777777" w:rsidTr="00B87BC7">
        <w:tc>
          <w:tcPr>
            <w:tcW w:w="10885" w:type="dxa"/>
          </w:tcPr>
          <w:p w14:paraId="786AACA8" w14:textId="77777777" w:rsidR="00B87BC7" w:rsidRPr="00B87BC7" w:rsidRDefault="00B87BC7" w:rsidP="00493CD2">
            <w:pPr>
              <w:spacing w:line="360" w:lineRule="auto"/>
              <w:contextualSpacing/>
              <w:rPr>
                <w:rFonts w:ascii="Century Gothic" w:hAnsi="Century Gothic"/>
                <w:sz w:val="26"/>
                <w:szCs w:val="26"/>
              </w:rPr>
            </w:pPr>
            <w:r w:rsidRPr="00B87BC7">
              <w:rPr>
                <w:rFonts w:ascii="Century Gothic" w:hAnsi="Century Gothic"/>
                <w:b/>
                <w:bCs/>
                <w:sz w:val="26"/>
                <w:szCs w:val="26"/>
              </w:rPr>
              <w:t>Please Note:</w:t>
            </w:r>
            <w:r w:rsidRPr="00B87BC7">
              <w:rPr>
                <w:rFonts w:ascii="Century Gothic" w:hAnsi="Century Gothic"/>
                <w:sz w:val="26"/>
                <w:szCs w:val="26"/>
              </w:rPr>
              <w:t xml:space="preserve"> All standards in the state course description are designed to be learned by the end of the course. This guide represents a recommended timeline and sequence to be used voluntarily by teachers for planning purposes.  Specific question regarding when content will be addressed in a specific course are best answered by the individual teacher. </w:t>
            </w:r>
          </w:p>
        </w:tc>
      </w:tr>
      <w:tr w:rsidR="00B87BC7" w14:paraId="017E30E0" w14:textId="77777777" w:rsidTr="00B87BC7">
        <w:tc>
          <w:tcPr>
            <w:tcW w:w="10885" w:type="dxa"/>
          </w:tcPr>
          <w:p w14:paraId="41F224E5" w14:textId="77777777" w:rsidR="00B87BC7" w:rsidRPr="00061937" w:rsidRDefault="00B87BC7" w:rsidP="00493CD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61937">
              <w:rPr>
                <w:rFonts w:ascii="Century Gothic" w:hAnsi="Century Gothic"/>
                <w:b/>
                <w:bCs/>
                <w:sz w:val="28"/>
                <w:szCs w:val="28"/>
              </w:rPr>
              <w:t>Course Resources</w:t>
            </w:r>
          </w:p>
        </w:tc>
      </w:tr>
      <w:tr w:rsidR="00B87BC7" w14:paraId="464CDE0D" w14:textId="77777777" w:rsidTr="00B87BC7">
        <w:tc>
          <w:tcPr>
            <w:tcW w:w="10885" w:type="dxa"/>
          </w:tcPr>
          <w:p w14:paraId="7F68DA5C" w14:textId="26668501" w:rsidR="004E533E" w:rsidRDefault="00B87BC7" w:rsidP="004E533E">
            <w:pPr>
              <w:contextualSpacing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E533E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Publisher Resource: </w:t>
            </w:r>
          </w:p>
          <w:p w14:paraId="46093A46" w14:textId="77777777" w:rsidR="005E4437" w:rsidRDefault="005E4437" w:rsidP="004E533E">
            <w:pPr>
              <w:contextualSpacing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6E7185E0" w14:textId="3D6B19BB" w:rsidR="004E533E" w:rsidRPr="00243A6C" w:rsidRDefault="008835A3" w:rsidP="004E533E">
            <w:pPr>
              <w:contextualSpacing/>
              <w:rPr>
                <w:rFonts w:ascii="Century Gothic" w:hAnsi="Century Gothic"/>
                <w:sz w:val="26"/>
                <w:szCs w:val="26"/>
              </w:rPr>
            </w:pPr>
            <w:r w:rsidRPr="00243A6C">
              <w:rPr>
                <w:rFonts w:ascii="Century Gothic" w:hAnsi="Century Gothic"/>
                <w:sz w:val="26"/>
                <w:szCs w:val="26"/>
              </w:rPr>
              <w:t>College Algebra and Trigonometry</w:t>
            </w:r>
            <w:r w:rsidR="00243A6C" w:rsidRPr="00243A6C">
              <w:rPr>
                <w:rFonts w:ascii="Century Gothic" w:hAnsi="Century Gothic"/>
                <w:sz w:val="26"/>
                <w:szCs w:val="26"/>
              </w:rPr>
              <w:t xml:space="preserve"> 7e, </w:t>
            </w:r>
            <w:proofErr w:type="spellStart"/>
            <w:r w:rsidR="00243A6C" w:rsidRPr="00243A6C">
              <w:rPr>
                <w:rFonts w:ascii="Century Gothic" w:hAnsi="Century Gothic"/>
                <w:sz w:val="26"/>
                <w:szCs w:val="26"/>
              </w:rPr>
              <w:t>Savvas</w:t>
            </w:r>
            <w:proofErr w:type="spellEnd"/>
            <w:r w:rsidR="00243A6C" w:rsidRPr="00243A6C">
              <w:rPr>
                <w:rFonts w:ascii="Century Gothic" w:hAnsi="Century Gothic"/>
                <w:sz w:val="26"/>
                <w:szCs w:val="26"/>
              </w:rPr>
              <w:t xml:space="preserve"> Learning Company LLC</w:t>
            </w:r>
            <w:r w:rsidR="003470E3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3470E3" w:rsidRPr="004E533E">
              <w:rPr>
                <w:rFonts w:ascii="Century Gothic" w:hAnsi="Century Gothic"/>
                <w:sz w:val="26"/>
                <w:szCs w:val="26"/>
              </w:rPr>
              <w:t>(Clever – use your active directory; does not support Internet Explore</w:t>
            </w:r>
            <w:r w:rsidR="003470E3">
              <w:rPr>
                <w:rFonts w:ascii="Century Gothic" w:hAnsi="Century Gothic"/>
                <w:sz w:val="26"/>
                <w:szCs w:val="26"/>
              </w:rPr>
              <w:t>r</w:t>
            </w:r>
            <w:r w:rsidR="003470E3" w:rsidRPr="004E533E">
              <w:rPr>
                <w:rFonts w:ascii="Century Gothic" w:hAnsi="Century Gothic"/>
                <w:sz w:val="26"/>
                <w:szCs w:val="26"/>
              </w:rPr>
              <w:t>)</w:t>
            </w:r>
          </w:p>
          <w:p w14:paraId="05A1DECF" w14:textId="77777777" w:rsidR="004E533E" w:rsidRPr="004E533E" w:rsidRDefault="004E533E" w:rsidP="004E533E">
            <w:pPr>
              <w:contextualSpacing/>
              <w:rPr>
                <w:rFonts w:ascii="Century Gothic" w:hAnsi="Century Gothic"/>
                <w:sz w:val="26"/>
                <w:szCs w:val="26"/>
              </w:rPr>
            </w:pPr>
          </w:p>
          <w:p w14:paraId="1D47092F" w14:textId="6B0D7122" w:rsidR="0021501D" w:rsidRDefault="00B87BC7" w:rsidP="00473264">
            <w:pPr>
              <w:contextualSpacing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E533E">
              <w:rPr>
                <w:rFonts w:ascii="Century Gothic" w:hAnsi="Century Gothic"/>
                <w:b/>
                <w:bCs/>
                <w:sz w:val="26"/>
                <w:szCs w:val="26"/>
              </w:rPr>
              <w:t>Supplemental Resources</w:t>
            </w:r>
            <w:r w:rsidR="00473264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: </w:t>
            </w:r>
          </w:p>
          <w:p w14:paraId="7DBA2028" w14:textId="77777777" w:rsidR="005E4437" w:rsidRDefault="005E4437" w:rsidP="00473264">
            <w:pPr>
              <w:contextualSpacing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41BC4AE0" w14:textId="2CAA4BA3" w:rsidR="00473264" w:rsidRPr="00B8177F" w:rsidRDefault="00235A54" w:rsidP="00473264">
            <w:pPr>
              <w:contextualSpacing/>
              <w:rPr>
                <w:rFonts w:ascii="Century Gothic" w:hAnsi="Century Gothic"/>
                <w:sz w:val="26"/>
                <w:szCs w:val="26"/>
              </w:rPr>
            </w:pPr>
            <w:hyperlink r:id="rId7" w:history="1">
              <w:r w:rsidR="00B8177F" w:rsidRPr="00B8177F">
                <w:rPr>
                  <w:rStyle w:val="Hyperlink"/>
                  <w:rFonts w:ascii="Century Gothic" w:hAnsi="Century Gothic"/>
                  <w:sz w:val="26"/>
                  <w:szCs w:val="26"/>
                </w:rPr>
                <w:t>Khan Academy</w:t>
              </w:r>
            </w:hyperlink>
            <w:r w:rsidR="00F72314">
              <w:rPr>
                <w:rFonts w:ascii="Century Gothic" w:hAnsi="Century Gothic"/>
                <w:sz w:val="26"/>
                <w:szCs w:val="26"/>
              </w:rPr>
              <w:t xml:space="preserve"> (does not support Internet Explorer)</w:t>
            </w:r>
          </w:p>
          <w:p w14:paraId="1DCFC1DC" w14:textId="77777777" w:rsidR="00B87BC7" w:rsidRPr="009A3851" w:rsidRDefault="00B87BC7" w:rsidP="00CD3BA0">
            <w:pPr>
              <w:pStyle w:val="NormalWeb"/>
              <w:spacing w:before="0" w:beforeAutospacing="0" w:after="0" w:afterAutospacing="0" w:line="360" w:lineRule="auto"/>
              <w:ind w:left="540"/>
              <w:contextualSpacing/>
              <w:rPr>
                <w:rFonts w:ascii="Calibri" w:hAnsi="Calibri" w:cs="Calibri"/>
              </w:rPr>
            </w:pPr>
          </w:p>
        </w:tc>
      </w:tr>
      <w:tr w:rsidR="00B87BC7" w14:paraId="37A8BD5D" w14:textId="77777777" w:rsidTr="00B87BC7">
        <w:tc>
          <w:tcPr>
            <w:tcW w:w="10885" w:type="dxa"/>
          </w:tcPr>
          <w:p w14:paraId="0DEF7D5B" w14:textId="46CB499D" w:rsidR="00B87BC7" w:rsidRPr="009A3851" w:rsidRDefault="00B87BC7" w:rsidP="00493CD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In </w:t>
            </w:r>
            <w:r w:rsidR="00473264">
              <w:rPr>
                <w:rFonts w:ascii="Century Gothic" w:hAnsi="Century Gothic"/>
                <w:b/>
                <w:bCs/>
                <w:sz w:val="28"/>
                <w:szCs w:val="28"/>
              </w:rPr>
              <w:t>Mathematics for College Algebra</w:t>
            </w:r>
            <w:r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>, instructional time will emphasize</w:t>
            </w:r>
            <w:r w:rsidR="00257EF8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f</w:t>
            </w:r>
            <w:r w:rsidR="00473264">
              <w:rPr>
                <w:rFonts w:ascii="Century Gothic" w:hAnsi="Century Gothic"/>
                <w:b/>
                <w:bCs/>
                <w:sz w:val="28"/>
                <w:szCs w:val="28"/>
              </w:rPr>
              <w:t>ive</w:t>
            </w:r>
            <w:r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areas:</w:t>
            </w:r>
          </w:p>
        </w:tc>
      </w:tr>
      <w:tr w:rsidR="00B87BC7" w14:paraId="73C04824" w14:textId="77777777" w:rsidTr="00B87BC7">
        <w:tc>
          <w:tcPr>
            <w:tcW w:w="10885" w:type="dxa"/>
          </w:tcPr>
          <w:p w14:paraId="1401D8DA" w14:textId="62D2985E" w:rsidR="00A9278F" w:rsidRPr="00A9278F" w:rsidRDefault="000A70C4" w:rsidP="00A927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6"/>
                <w:szCs w:val="26"/>
              </w:rPr>
            </w:pPr>
            <w:r w:rsidRPr="00A9278F">
              <w:rPr>
                <w:rFonts w:ascii="Century Gothic" w:hAnsi="Century Gothic"/>
                <w:sz w:val="26"/>
                <w:szCs w:val="26"/>
              </w:rPr>
              <w:t>Developing fluency with the</w:t>
            </w:r>
            <w:r w:rsidR="00A9278F" w:rsidRPr="00A9278F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A9278F" w:rsidRPr="00A9278F"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Laws of Exponents with numerical and algebraic expressions</w:t>
            </w:r>
            <w:r w:rsidR="00A9278F"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70B1671E" w14:textId="4BAA167A" w:rsidR="00A9278F" w:rsidRPr="00A9278F" w:rsidRDefault="00A9278F" w:rsidP="00A927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E</w:t>
            </w:r>
            <w:r w:rsidRPr="00A9278F"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xtending arithmetic operations with algebraic expressions to include rational and polynomial expressions</w:t>
            </w:r>
            <w:r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7915181D" w14:textId="07199E52" w:rsidR="00A9278F" w:rsidRPr="00A9278F" w:rsidRDefault="00A9278F" w:rsidP="00A927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S</w:t>
            </w:r>
            <w:r w:rsidRPr="00A9278F"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 xml:space="preserve">olving one-variable exponential, logarithmic, </w:t>
            </w:r>
            <w:proofErr w:type="gramStart"/>
            <w:r w:rsidRPr="00A9278F"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radical</w:t>
            </w:r>
            <w:proofErr w:type="gramEnd"/>
            <w:r w:rsidRPr="00A9278F"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 xml:space="preserve"> and rational equations and interpreting the viability of solutions in real-world contexts</w:t>
            </w:r>
            <w:r w:rsidR="000E30A7"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0545B2DB" w14:textId="4C11F551" w:rsidR="000E30A7" w:rsidRPr="000E30A7" w:rsidRDefault="000E30A7" w:rsidP="00A927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M</w:t>
            </w:r>
            <w:r w:rsidR="00A9278F" w:rsidRPr="00A9278F"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odeling with and applying linear, quadratic, absolute value, exponential, logarithmic and piecewise functions and systems of linear equations and inequalities</w:t>
            </w:r>
            <w:r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15C64E8E" w14:textId="235873DB" w:rsidR="00A9278F" w:rsidRPr="00A9278F" w:rsidRDefault="000E30A7" w:rsidP="00A927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E</w:t>
            </w:r>
            <w:r w:rsidR="00A9278F" w:rsidRPr="00A9278F">
              <w:rPr>
                <w:rFonts w:ascii="Century Gothic" w:hAnsi="Century Gothic"/>
                <w:color w:val="000000"/>
                <w:sz w:val="26"/>
                <w:szCs w:val="26"/>
                <w:shd w:val="clear" w:color="auto" w:fill="FFFFFF"/>
              </w:rPr>
              <w:t>xtending knowledge of functions to include inverse and composition</w:t>
            </w:r>
          </w:p>
        </w:tc>
      </w:tr>
    </w:tbl>
    <w:p w14:paraId="24443370" w14:textId="58106B4A" w:rsidR="000E30A7" w:rsidRDefault="000E30A7"/>
    <w:p w14:paraId="06694B05" w14:textId="25961F47" w:rsidR="0092135E" w:rsidRDefault="000E30A7">
      <w: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B87BC7" w:rsidRPr="00B87BC7" w14:paraId="69288666" w14:textId="77777777" w:rsidTr="00493CD2">
        <w:tc>
          <w:tcPr>
            <w:tcW w:w="10885" w:type="dxa"/>
            <w:shd w:val="clear" w:color="auto" w:fill="D0CECE" w:themeFill="background2" w:themeFillShade="E6"/>
          </w:tcPr>
          <w:p w14:paraId="6FA6B2DC" w14:textId="57BBF1D9" w:rsidR="00B87BC7" w:rsidRPr="00B87BC7" w:rsidRDefault="00B87BC7" w:rsidP="00493CD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B87BC7">
              <w:rPr>
                <w:rFonts w:ascii="Century Gothic" w:hAnsi="Century Gothic"/>
                <w:sz w:val="26"/>
                <w:szCs w:val="26"/>
              </w:rPr>
              <w:lastRenderedPageBreak/>
              <w:t>Quarter 1 (August 10 – October 1</w:t>
            </w:r>
            <w:r w:rsidR="00796D20">
              <w:rPr>
                <w:rFonts w:ascii="Century Gothic" w:hAnsi="Century Gothic"/>
                <w:sz w:val="26"/>
                <w:szCs w:val="26"/>
              </w:rPr>
              <w:t>3</w:t>
            </w:r>
            <w:r w:rsidRPr="00B87BC7">
              <w:rPr>
                <w:rFonts w:ascii="Century Gothic" w:hAnsi="Century Gothic"/>
                <w:sz w:val="26"/>
                <w:szCs w:val="26"/>
              </w:rPr>
              <w:t>)</w:t>
            </w:r>
          </w:p>
        </w:tc>
      </w:tr>
      <w:tr w:rsidR="00B87BC7" w:rsidRPr="00B87BC7" w14:paraId="5EAB7C2B" w14:textId="77777777" w:rsidTr="00493CD2">
        <w:tc>
          <w:tcPr>
            <w:tcW w:w="10885" w:type="dxa"/>
          </w:tcPr>
          <w:p w14:paraId="0471BD56" w14:textId="77777777" w:rsidR="00344666" w:rsidRDefault="00344666" w:rsidP="00EA386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1107D41" w14:textId="76D5D5A3" w:rsidR="00155E86" w:rsidRPr="009D76EC" w:rsidRDefault="001A3330" w:rsidP="0034466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D76E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Chapter R: </w:t>
            </w:r>
            <w:r w:rsidR="005F638D" w:rsidRPr="009D76EC">
              <w:rPr>
                <w:rFonts w:ascii="Century Gothic" w:hAnsi="Century Gothic"/>
                <w:b/>
                <w:bCs/>
                <w:sz w:val="28"/>
                <w:szCs w:val="28"/>
              </w:rPr>
              <w:t>Review of Basic Concepts</w:t>
            </w:r>
          </w:p>
          <w:p w14:paraId="59BC7725" w14:textId="7A29D759" w:rsidR="00EE0F08" w:rsidRPr="009D76EC" w:rsidRDefault="00EE0F08" w:rsidP="0034466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D76EC">
              <w:rPr>
                <w:rFonts w:ascii="Century Gothic" w:hAnsi="Century Gothic"/>
                <w:sz w:val="28"/>
                <w:szCs w:val="28"/>
              </w:rPr>
              <w:t xml:space="preserve">Students will review concepts from Algebra 2, including </w:t>
            </w:r>
            <w:r w:rsidR="00D35CAA" w:rsidRPr="009D76EC">
              <w:rPr>
                <w:rFonts w:ascii="Century Gothic" w:hAnsi="Century Gothic"/>
                <w:sz w:val="28"/>
                <w:szCs w:val="28"/>
              </w:rPr>
              <w:t xml:space="preserve">real number </w:t>
            </w:r>
            <w:r w:rsidR="00A66B17" w:rsidRPr="009D76EC">
              <w:rPr>
                <w:rFonts w:ascii="Century Gothic" w:hAnsi="Century Gothic"/>
                <w:sz w:val="28"/>
                <w:szCs w:val="28"/>
              </w:rPr>
              <w:t>operations, integer and rational exponents, polynomials, and rational and radical expressions. Students will build on these skills throughout the remainder of the course.</w:t>
            </w:r>
          </w:p>
          <w:p w14:paraId="410C7E6B" w14:textId="77777777" w:rsidR="005F638D" w:rsidRPr="009D76EC" w:rsidRDefault="005F638D" w:rsidP="0034466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4C8442E" w14:textId="77777777" w:rsidR="005F638D" w:rsidRPr="009D76EC" w:rsidRDefault="005F638D" w:rsidP="0034466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D76EC">
              <w:rPr>
                <w:rFonts w:ascii="Century Gothic" w:hAnsi="Century Gothic"/>
                <w:b/>
                <w:bCs/>
                <w:sz w:val="28"/>
                <w:szCs w:val="28"/>
              </w:rPr>
              <w:t>Chapter 1: Equations and Inequalities</w:t>
            </w:r>
          </w:p>
          <w:p w14:paraId="49CB0138" w14:textId="32376120" w:rsidR="00A66B17" w:rsidRPr="009D76EC" w:rsidRDefault="00A66B17" w:rsidP="0034466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D76EC"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6649DA" w:rsidRPr="009D76EC">
              <w:rPr>
                <w:rFonts w:ascii="Century Gothic" w:hAnsi="Century Gothic"/>
                <w:sz w:val="28"/>
                <w:szCs w:val="28"/>
              </w:rPr>
              <w:t>work with linear</w:t>
            </w:r>
            <w:r w:rsidR="00551C48" w:rsidRPr="009D76EC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proofErr w:type="gramStart"/>
            <w:r w:rsidR="00551C48" w:rsidRPr="009D76EC">
              <w:rPr>
                <w:rFonts w:ascii="Century Gothic" w:hAnsi="Century Gothic"/>
                <w:sz w:val="28"/>
                <w:szCs w:val="28"/>
              </w:rPr>
              <w:t>quadratic</w:t>
            </w:r>
            <w:proofErr w:type="gramEnd"/>
            <w:r w:rsidR="00551C48" w:rsidRPr="009D76EC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="004268C5" w:rsidRPr="009D76EC">
              <w:rPr>
                <w:rFonts w:ascii="Century Gothic" w:hAnsi="Century Gothic"/>
                <w:sz w:val="28"/>
                <w:szCs w:val="28"/>
              </w:rPr>
              <w:t xml:space="preserve">rational equations. They will </w:t>
            </w:r>
            <w:r w:rsidR="00FB1A2B" w:rsidRPr="009D76EC">
              <w:rPr>
                <w:rFonts w:ascii="Century Gothic" w:hAnsi="Century Gothic"/>
                <w:sz w:val="28"/>
                <w:szCs w:val="28"/>
              </w:rPr>
              <w:t xml:space="preserve">write and </w:t>
            </w:r>
            <w:r w:rsidR="004268C5" w:rsidRPr="009D76EC">
              <w:rPr>
                <w:rFonts w:ascii="Century Gothic" w:hAnsi="Century Gothic"/>
                <w:sz w:val="28"/>
                <w:szCs w:val="28"/>
              </w:rPr>
              <w:t xml:space="preserve">solve these equations using </w:t>
            </w:r>
            <w:r w:rsidR="00B03E23" w:rsidRPr="009D76EC">
              <w:rPr>
                <w:rFonts w:ascii="Century Gothic" w:hAnsi="Century Gothic"/>
                <w:sz w:val="28"/>
                <w:szCs w:val="28"/>
              </w:rPr>
              <w:t xml:space="preserve">real-world </w:t>
            </w:r>
            <w:r w:rsidR="00F00692" w:rsidRPr="009D76EC">
              <w:rPr>
                <w:rFonts w:ascii="Century Gothic" w:hAnsi="Century Gothic"/>
                <w:sz w:val="28"/>
                <w:szCs w:val="28"/>
              </w:rPr>
              <w:t xml:space="preserve">scenarios. </w:t>
            </w:r>
            <w:r w:rsidR="00FB1A2B" w:rsidRPr="009D76EC">
              <w:rPr>
                <w:rFonts w:ascii="Century Gothic" w:hAnsi="Century Gothic"/>
                <w:sz w:val="28"/>
                <w:szCs w:val="28"/>
              </w:rPr>
              <w:t>Students will write and solve linear a</w:t>
            </w:r>
            <w:r w:rsidR="00D94F8F" w:rsidRPr="009D76EC">
              <w:rPr>
                <w:rFonts w:ascii="Century Gothic" w:hAnsi="Century Gothic"/>
                <w:sz w:val="28"/>
                <w:szCs w:val="28"/>
              </w:rPr>
              <w:t>n</w:t>
            </w:r>
            <w:r w:rsidR="00FB1A2B" w:rsidRPr="009D76EC">
              <w:rPr>
                <w:rFonts w:ascii="Century Gothic" w:hAnsi="Century Gothic"/>
                <w:sz w:val="28"/>
                <w:szCs w:val="28"/>
              </w:rPr>
              <w:t xml:space="preserve">d absolute value </w:t>
            </w:r>
            <w:r w:rsidR="00717D48" w:rsidRPr="009D76EC">
              <w:rPr>
                <w:rFonts w:ascii="Century Gothic" w:hAnsi="Century Gothic"/>
                <w:sz w:val="28"/>
                <w:szCs w:val="28"/>
              </w:rPr>
              <w:t>inequalities.</w:t>
            </w:r>
          </w:p>
          <w:p w14:paraId="0C2ABD43" w14:textId="45D9A63B" w:rsidR="00717D48" w:rsidRPr="009D76EC" w:rsidRDefault="00717D48" w:rsidP="00EA386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87BC7" w:rsidRPr="00B87BC7" w14:paraId="44A376CF" w14:textId="77777777" w:rsidTr="00493CD2">
        <w:tc>
          <w:tcPr>
            <w:tcW w:w="10885" w:type="dxa"/>
            <w:shd w:val="clear" w:color="auto" w:fill="D0CECE" w:themeFill="background2" w:themeFillShade="E6"/>
          </w:tcPr>
          <w:p w14:paraId="73C76CBD" w14:textId="2AD0831D" w:rsidR="00B87BC7" w:rsidRPr="009D76EC" w:rsidRDefault="00B87BC7" w:rsidP="00493C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D76EC">
              <w:rPr>
                <w:rFonts w:ascii="Century Gothic" w:hAnsi="Century Gothic"/>
                <w:sz w:val="28"/>
                <w:szCs w:val="28"/>
              </w:rPr>
              <w:t>Quarter 2 (October 1</w:t>
            </w:r>
            <w:r w:rsidR="00796D20">
              <w:rPr>
                <w:rFonts w:ascii="Century Gothic" w:hAnsi="Century Gothic"/>
                <w:sz w:val="28"/>
                <w:szCs w:val="28"/>
              </w:rPr>
              <w:t>7</w:t>
            </w:r>
            <w:r w:rsidRPr="009D76EC">
              <w:rPr>
                <w:rFonts w:ascii="Century Gothic" w:hAnsi="Century Gothic"/>
                <w:sz w:val="28"/>
                <w:szCs w:val="28"/>
              </w:rPr>
              <w:t xml:space="preserve"> – December 21)</w:t>
            </w:r>
          </w:p>
        </w:tc>
      </w:tr>
      <w:tr w:rsidR="00B87BC7" w:rsidRPr="00B87BC7" w14:paraId="20D013EC" w14:textId="77777777" w:rsidTr="00493CD2">
        <w:tc>
          <w:tcPr>
            <w:tcW w:w="10885" w:type="dxa"/>
          </w:tcPr>
          <w:p w14:paraId="3AB62EB0" w14:textId="77777777" w:rsidR="00344666" w:rsidRDefault="00344666" w:rsidP="00EA386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FBC5498" w14:textId="1A794E1B" w:rsidR="00155E86" w:rsidRPr="009D76EC" w:rsidRDefault="00F60650" w:rsidP="0034466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D76EC">
              <w:rPr>
                <w:rFonts w:ascii="Century Gothic" w:hAnsi="Century Gothic"/>
                <w:b/>
                <w:bCs/>
                <w:sz w:val="28"/>
                <w:szCs w:val="28"/>
              </w:rPr>
              <w:t>Chapter 2: Graphs and Functions</w:t>
            </w:r>
          </w:p>
          <w:p w14:paraId="2B0E69FE" w14:textId="1195E2C4" w:rsidR="00717D48" w:rsidRPr="009D76EC" w:rsidRDefault="00E044C7" w:rsidP="0034466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D76EC"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876810" w:rsidRPr="009D76EC">
              <w:rPr>
                <w:rFonts w:ascii="Century Gothic" w:hAnsi="Century Gothic"/>
                <w:sz w:val="28"/>
                <w:szCs w:val="28"/>
              </w:rPr>
              <w:t xml:space="preserve">identify a function from a given </w:t>
            </w:r>
            <w:r w:rsidR="009F2362" w:rsidRPr="009D76EC">
              <w:rPr>
                <w:rFonts w:ascii="Century Gothic" w:hAnsi="Century Gothic"/>
                <w:sz w:val="28"/>
                <w:szCs w:val="28"/>
              </w:rPr>
              <w:t>scenario, they will create linear models</w:t>
            </w:r>
            <w:r w:rsidR="009743FD" w:rsidRPr="009D76EC">
              <w:rPr>
                <w:rFonts w:ascii="Century Gothic" w:hAnsi="Century Gothic"/>
                <w:sz w:val="28"/>
                <w:szCs w:val="28"/>
              </w:rPr>
              <w:t xml:space="preserve">. Students will be able to write and graph linear models in various forms (point-slope, </w:t>
            </w:r>
            <w:r w:rsidR="00A05634" w:rsidRPr="009D76EC">
              <w:rPr>
                <w:rFonts w:ascii="Century Gothic" w:hAnsi="Century Gothic"/>
                <w:sz w:val="28"/>
                <w:szCs w:val="28"/>
              </w:rPr>
              <w:t xml:space="preserve">slope-intercept, and standard form). They will be able to </w:t>
            </w:r>
            <w:r w:rsidR="0031600F" w:rsidRPr="009D76EC">
              <w:rPr>
                <w:rFonts w:ascii="Century Gothic" w:hAnsi="Century Gothic"/>
                <w:sz w:val="28"/>
                <w:szCs w:val="28"/>
              </w:rPr>
              <w:t xml:space="preserve">identify key features of the graphs and </w:t>
            </w:r>
            <w:r w:rsidR="008D5F6C" w:rsidRPr="009D76EC">
              <w:rPr>
                <w:rFonts w:ascii="Century Gothic" w:hAnsi="Century Gothic"/>
                <w:sz w:val="28"/>
                <w:szCs w:val="28"/>
              </w:rPr>
              <w:t xml:space="preserve">provide solutions to equations from a graph. </w:t>
            </w:r>
            <w:r w:rsidR="00DF6C3F" w:rsidRPr="009D76EC">
              <w:rPr>
                <w:rFonts w:ascii="Century Gothic" w:hAnsi="Century Gothic"/>
                <w:sz w:val="28"/>
                <w:szCs w:val="28"/>
              </w:rPr>
              <w:t xml:space="preserve">Students will also learn graphing techniques that </w:t>
            </w:r>
            <w:r w:rsidR="00C17DD0" w:rsidRPr="009D76EC">
              <w:rPr>
                <w:rFonts w:ascii="Century Gothic" w:hAnsi="Century Gothic"/>
                <w:sz w:val="28"/>
                <w:szCs w:val="28"/>
              </w:rPr>
              <w:t>will stretch/shrink</w:t>
            </w:r>
            <w:r w:rsidR="009D76EC" w:rsidRPr="009D76EC">
              <w:rPr>
                <w:rFonts w:ascii="Century Gothic" w:hAnsi="Century Gothic"/>
                <w:sz w:val="28"/>
                <w:szCs w:val="28"/>
              </w:rPr>
              <w:t xml:space="preserve">, reflect, and translate graphs. </w:t>
            </w:r>
            <w:r w:rsidR="008D5F6C" w:rsidRPr="009D76EC"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B2428A" w:rsidRPr="009D76EC">
              <w:rPr>
                <w:rFonts w:ascii="Century Gothic" w:hAnsi="Century Gothic"/>
                <w:sz w:val="28"/>
                <w:szCs w:val="28"/>
              </w:rPr>
              <w:t>perform operations and compositions on given functions</w:t>
            </w:r>
            <w:r w:rsidR="00DF6C3F" w:rsidRPr="009D76EC">
              <w:rPr>
                <w:rFonts w:ascii="Century Gothic" w:hAnsi="Century Gothic"/>
                <w:sz w:val="28"/>
                <w:szCs w:val="28"/>
              </w:rPr>
              <w:t>.</w:t>
            </w:r>
          </w:p>
          <w:p w14:paraId="4ED6804A" w14:textId="77777777" w:rsidR="00F60650" w:rsidRDefault="00F60650" w:rsidP="0034466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16047333" w14:textId="77777777" w:rsidR="003706EE" w:rsidRPr="00324438" w:rsidRDefault="003706EE" w:rsidP="0034466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24438">
              <w:rPr>
                <w:rFonts w:ascii="Century Gothic" w:hAnsi="Century Gothic"/>
                <w:b/>
                <w:bCs/>
                <w:sz w:val="28"/>
                <w:szCs w:val="28"/>
              </w:rPr>
              <w:t>Chapter 9: Systems</w:t>
            </w:r>
          </w:p>
          <w:p w14:paraId="43C4169C" w14:textId="3E294063" w:rsidR="003706EE" w:rsidRDefault="003706EE" w:rsidP="0034466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Students will graph and solve systems of linear equations and inequalities.</w:t>
            </w:r>
          </w:p>
          <w:p w14:paraId="53BD50C2" w14:textId="3A04379E" w:rsidR="003706EE" w:rsidRPr="009D76EC" w:rsidRDefault="003706EE" w:rsidP="00EA386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87BC7" w:rsidRPr="00B87BC7" w14:paraId="2C7CC108" w14:textId="77777777" w:rsidTr="00493CD2">
        <w:tc>
          <w:tcPr>
            <w:tcW w:w="10885" w:type="dxa"/>
            <w:shd w:val="clear" w:color="auto" w:fill="D0CECE" w:themeFill="background2" w:themeFillShade="E6"/>
          </w:tcPr>
          <w:p w14:paraId="6998F85C" w14:textId="1DF3B210" w:rsidR="00B87BC7" w:rsidRPr="00155E86" w:rsidRDefault="00B87BC7" w:rsidP="00493CD2">
            <w:pPr>
              <w:jc w:val="center"/>
              <w:rPr>
                <w:sz w:val="28"/>
                <w:szCs w:val="28"/>
              </w:rPr>
            </w:pPr>
            <w:r w:rsidRPr="00155E86">
              <w:rPr>
                <w:rFonts w:ascii="Century Gothic" w:hAnsi="Century Gothic"/>
                <w:sz w:val="28"/>
                <w:szCs w:val="28"/>
              </w:rPr>
              <w:t xml:space="preserve">Quarter 3 (January </w:t>
            </w:r>
            <w:r w:rsidR="005853C5">
              <w:rPr>
                <w:rFonts w:ascii="Century Gothic" w:hAnsi="Century Gothic"/>
                <w:sz w:val="28"/>
                <w:szCs w:val="28"/>
              </w:rPr>
              <w:t>8</w:t>
            </w:r>
            <w:r w:rsidRPr="00155E86">
              <w:rPr>
                <w:rFonts w:ascii="Century Gothic" w:hAnsi="Century Gothic"/>
                <w:sz w:val="28"/>
                <w:szCs w:val="28"/>
              </w:rPr>
              <w:t xml:space="preserve"> – March </w:t>
            </w:r>
            <w:r w:rsidR="005853C5">
              <w:rPr>
                <w:rFonts w:ascii="Century Gothic" w:hAnsi="Century Gothic"/>
                <w:sz w:val="28"/>
                <w:szCs w:val="28"/>
              </w:rPr>
              <w:t>8</w:t>
            </w:r>
            <w:r w:rsidRPr="00155E86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B87BC7" w:rsidRPr="00B87BC7" w14:paraId="2AA55083" w14:textId="77777777" w:rsidTr="00493CD2">
        <w:tc>
          <w:tcPr>
            <w:tcW w:w="10885" w:type="dxa"/>
          </w:tcPr>
          <w:p w14:paraId="63BAEE0D" w14:textId="77777777" w:rsidR="00F60650" w:rsidRDefault="00F60650" w:rsidP="00EA386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3184A5D" w14:textId="77777777" w:rsidR="002C4542" w:rsidRPr="00945185" w:rsidRDefault="002C4542" w:rsidP="00235A5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45185">
              <w:rPr>
                <w:rFonts w:ascii="Century Gothic" w:hAnsi="Century Gothic"/>
                <w:b/>
                <w:bCs/>
                <w:sz w:val="28"/>
                <w:szCs w:val="28"/>
              </w:rPr>
              <w:t>Chapter 3: Polynomial and Rational Functions</w:t>
            </w:r>
          </w:p>
          <w:p w14:paraId="149BD45A" w14:textId="116B93C0" w:rsidR="00324438" w:rsidRDefault="00E15D35" w:rsidP="00235A5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937D49">
              <w:rPr>
                <w:rFonts w:ascii="Century Gothic" w:hAnsi="Century Gothic"/>
                <w:sz w:val="28"/>
                <w:szCs w:val="28"/>
              </w:rPr>
              <w:t xml:space="preserve">use </w:t>
            </w:r>
            <w:r w:rsidR="00DB27FA">
              <w:rPr>
                <w:rFonts w:ascii="Century Gothic" w:hAnsi="Century Gothic"/>
                <w:sz w:val="28"/>
                <w:szCs w:val="28"/>
              </w:rPr>
              <w:t>identify zeros of polynomial functions</w:t>
            </w:r>
            <w:r w:rsidR="0011343D">
              <w:rPr>
                <w:rFonts w:ascii="Century Gothic" w:hAnsi="Century Gothic"/>
                <w:sz w:val="28"/>
                <w:szCs w:val="28"/>
              </w:rPr>
              <w:t xml:space="preserve"> using synthetic division, remainder </w:t>
            </w:r>
            <w:r w:rsidR="00084BFA">
              <w:rPr>
                <w:rFonts w:ascii="Century Gothic" w:hAnsi="Century Gothic"/>
                <w:sz w:val="28"/>
                <w:szCs w:val="28"/>
              </w:rPr>
              <w:t>theorem</w:t>
            </w:r>
            <w:r w:rsidR="0011343D">
              <w:rPr>
                <w:rFonts w:ascii="Century Gothic" w:hAnsi="Century Gothic"/>
                <w:sz w:val="28"/>
                <w:szCs w:val="28"/>
              </w:rPr>
              <w:t>, factor theorem</w:t>
            </w:r>
            <w:r w:rsidR="00084BFA">
              <w:rPr>
                <w:rFonts w:ascii="Century Gothic" w:hAnsi="Century Gothic"/>
                <w:sz w:val="28"/>
                <w:szCs w:val="28"/>
              </w:rPr>
              <w:t xml:space="preserve">, and rational zeros theorem. Students will use the zeros of the function to graph </w:t>
            </w:r>
            <w:r w:rsidR="00945185">
              <w:rPr>
                <w:rFonts w:ascii="Century Gothic" w:hAnsi="Century Gothic"/>
                <w:sz w:val="28"/>
                <w:szCs w:val="28"/>
              </w:rPr>
              <w:t>polynomials and</w:t>
            </w:r>
            <w:r w:rsidR="001B4C51">
              <w:rPr>
                <w:rFonts w:ascii="Century Gothic" w:hAnsi="Century Gothic"/>
                <w:sz w:val="28"/>
                <w:szCs w:val="28"/>
              </w:rPr>
              <w:t xml:space="preserve"> describe key features of the graph (including end behavior, domain, range, behavior of zeros, </w:t>
            </w:r>
            <w:r w:rsidR="00B53327">
              <w:rPr>
                <w:rFonts w:ascii="Century Gothic" w:hAnsi="Century Gothic"/>
                <w:sz w:val="28"/>
                <w:szCs w:val="28"/>
              </w:rPr>
              <w:t xml:space="preserve">and intercepts). </w:t>
            </w:r>
            <w:r w:rsidR="003647D6"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945185">
              <w:rPr>
                <w:rFonts w:ascii="Century Gothic" w:hAnsi="Century Gothic"/>
                <w:sz w:val="28"/>
                <w:szCs w:val="28"/>
              </w:rPr>
              <w:t>graph</w:t>
            </w:r>
            <w:r w:rsidR="003647D6">
              <w:rPr>
                <w:rFonts w:ascii="Century Gothic" w:hAnsi="Century Gothic"/>
                <w:sz w:val="28"/>
                <w:szCs w:val="28"/>
              </w:rPr>
              <w:t xml:space="preserve"> rational functions and identify </w:t>
            </w:r>
            <w:r w:rsidR="00945185">
              <w:rPr>
                <w:rFonts w:ascii="Century Gothic" w:hAnsi="Century Gothic"/>
                <w:sz w:val="28"/>
                <w:szCs w:val="28"/>
              </w:rPr>
              <w:t>vertical and horizontal asymptotes of these function.</w:t>
            </w:r>
          </w:p>
          <w:p w14:paraId="67677F40" w14:textId="77777777" w:rsidR="00945185" w:rsidRDefault="00945185" w:rsidP="00EA386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F9B0F42" w14:textId="670FE23F" w:rsidR="00235A54" w:rsidRPr="00D20B66" w:rsidRDefault="00235A54" w:rsidP="00EA386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87BC7" w:rsidRPr="00B87BC7" w14:paraId="7DDFE576" w14:textId="77777777" w:rsidTr="00493CD2">
        <w:tc>
          <w:tcPr>
            <w:tcW w:w="10885" w:type="dxa"/>
            <w:shd w:val="clear" w:color="auto" w:fill="D0CECE" w:themeFill="background2" w:themeFillShade="E6"/>
          </w:tcPr>
          <w:p w14:paraId="230E7D0B" w14:textId="7B75F003" w:rsidR="00B87BC7" w:rsidRPr="00D20B66" w:rsidRDefault="00B87BC7" w:rsidP="00493CD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20B66">
              <w:rPr>
                <w:rFonts w:ascii="Century Gothic" w:hAnsi="Century Gothic"/>
                <w:sz w:val="28"/>
                <w:szCs w:val="28"/>
              </w:rPr>
              <w:lastRenderedPageBreak/>
              <w:t xml:space="preserve">Quarter 4 (March </w:t>
            </w:r>
            <w:r w:rsidR="005853C5">
              <w:rPr>
                <w:rFonts w:ascii="Century Gothic" w:hAnsi="Century Gothic"/>
                <w:sz w:val="28"/>
                <w:szCs w:val="28"/>
              </w:rPr>
              <w:t>19</w:t>
            </w:r>
            <w:r w:rsidRPr="00D20B66">
              <w:rPr>
                <w:rFonts w:ascii="Century Gothic" w:hAnsi="Century Gothic"/>
                <w:sz w:val="28"/>
                <w:szCs w:val="28"/>
              </w:rPr>
              <w:t xml:space="preserve"> – May 2</w:t>
            </w:r>
            <w:r w:rsidR="005853C5">
              <w:rPr>
                <w:rFonts w:ascii="Century Gothic" w:hAnsi="Century Gothic"/>
                <w:sz w:val="28"/>
                <w:szCs w:val="28"/>
              </w:rPr>
              <w:t>4</w:t>
            </w:r>
            <w:r w:rsidRPr="00D20B66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B87BC7" w:rsidRPr="00B87BC7" w14:paraId="048B115C" w14:textId="77777777" w:rsidTr="00493CD2">
        <w:tc>
          <w:tcPr>
            <w:tcW w:w="10885" w:type="dxa"/>
            <w:shd w:val="clear" w:color="auto" w:fill="auto"/>
          </w:tcPr>
          <w:p w14:paraId="233067C9" w14:textId="77777777" w:rsidR="002C4542" w:rsidRDefault="002C4542" w:rsidP="00D20B66">
            <w:pPr>
              <w:tabs>
                <w:tab w:val="left" w:pos="2143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6433ABFF" w14:textId="08899777" w:rsidR="00D20B66" w:rsidRDefault="002C4542" w:rsidP="00235A54">
            <w:pPr>
              <w:tabs>
                <w:tab w:val="left" w:pos="2143"/>
              </w:tabs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Chapter 4: </w:t>
            </w:r>
            <w:r w:rsidR="00A57F04">
              <w:rPr>
                <w:rFonts w:ascii="Century Gothic" w:hAnsi="Century Gothic"/>
                <w:b/>
                <w:bCs/>
                <w:sz w:val="28"/>
                <w:szCs w:val="28"/>
              </w:rPr>
              <w:t>Inverse, Exponential, and Logarithmic Functions</w:t>
            </w:r>
          </w:p>
          <w:p w14:paraId="33EE312D" w14:textId="77777777" w:rsidR="002C4542" w:rsidRDefault="00407AF2" w:rsidP="00235A54">
            <w:pPr>
              <w:tabs>
                <w:tab w:val="left" w:pos="2143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Students will graph and </w:t>
            </w:r>
            <w:r w:rsidR="003B01F5">
              <w:rPr>
                <w:rFonts w:ascii="Century Gothic" w:hAnsi="Century Gothic"/>
                <w:sz w:val="28"/>
                <w:szCs w:val="28"/>
              </w:rPr>
              <w:t xml:space="preserve">solve exponential and logarithmic </w:t>
            </w:r>
            <w:r w:rsidR="00B62B2F">
              <w:rPr>
                <w:rFonts w:ascii="Century Gothic" w:hAnsi="Century Gothic"/>
                <w:sz w:val="28"/>
                <w:szCs w:val="28"/>
              </w:rPr>
              <w:t xml:space="preserve">equations. Students will learn about the inverse relationship between logarithmic functions and exponential functions. They will </w:t>
            </w:r>
            <w:r w:rsidR="00DC3072">
              <w:rPr>
                <w:rFonts w:ascii="Century Gothic" w:hAnsi="Century Gothic"/>
                <w:sz w:val="28"/>
                <w:szCs w:val="28"/>
              </w:rPr>
              <w:t>create equations that model real-world scenarios of exponential growth and decay.</w:t>
            </w:r>
          </w:p>
          <w:p w14:paraId="2A0E6024" w14:textId="6EB86B02" w:rsidR="00235A54" w:rsidRPr="00D20B66" w:rsidRDefault="00235A54" w:rsidP="00235A54">
            <w:pPr>
              <w:tabs>
                <w:tab w:val="left" w:pos="2143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625A673" w14:textId="77777777" w:rsidR="00B87BC7" w:rsidRPr="00B87BC7" w:rsidRDefault="00B87BC7" w:rsidP="00B87BC7">
      <w:pPr>
        <w:rPr>
          <w:sz w:val="26"/>
          <w:szCs w:val="26"/>
        </w:rPr>
      </w:pPr>
    </w:p>
    <w:p w14:paraId="7AF04C29" w14:textId="77777777" w:rsidR="00B87BC7" w:rsidRPr="00B87BC7" w:rsidRDefault="00B87BC7">
      <w:pPr>
        <w:rPr>
          <w:sz w:val="26"/>
          <w:szCs w:val="26"/>
        </w:rPr>
      </w:pPr>
    </w:p>
    <w:sectPr w:rsidR="00B87BC7" w:rsidRPr="00B87BC7" w:rsidSect="00B87BC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C324" w14:textId="77777777" w:rsidR="00DF44C1" w:rsidRDefault="00DF44C1" w:rsidP="00B87BC7">
      <w:pPr>
        <w:spacing w:after="0" w:line="240" w:lineRule="auto"/>
      </w:pPr>
      <w:r>
        <w:separator/>
      </w:r>
    </w:p>
  </w:endnote>
  <w:endnote w:type="continuationSeparator" w:id="0">
    <w:p w14:paraId="0A07BFE3" w14:textId="77777777" w:rsidR="00DF44C1" w:rsidRDefault="00DF44C1" w:rsidP="00B8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5EC3" w14:textId="77777777" w:rsidR="00DF44C1" w:rsidRDefault="00DF44C1" w:rsidP="00B87BC7">
      <w:pPr>
        <w:spacing w:after="0" w:line="240" w:lineRule="auto"/>
      </w:pPr>
      <w:r>
        <w:separator/>
      </w:r>
    </w:p>
  </w:footnote>
  <w:footnote w:type="continuationSeparator" w:id="0">
    <w:p w14:paraId="03160811" w14:textId="77777777" w:rsidR="00DF44C1" w:rsidRDefault="00DF44C1" w:rsidP="00B8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D857" w14:textId="704FAAC2" w:rsidR="00B87BC7" w:rsidRDefault="00B87BC7" w:rsidP="00B87BC7">
    <w:pPr>
      <w:pStyle w:val="Head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051BF6" wp14:editId="11F038CC">
          <wp:simplePos x="0" y="0"/>
          <wp:positionH relativeFrom="column">
            <wp:posOffset>482600</wp:posOffset>
          </wp:positionH>
          <wp:positionV relativeFrom="paragraph">
            <wp:posOffset>-93980</wp:posOffset>
          </wp:positionV>
          <wp:extent cx="666750" cy="647155"/>
          <wp:effectExtent l="0" t="0" r="0" b="635"/>
          <wp:wrapNone/>
          <wp:docPr id="2" name="Picture 2" descr="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row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30" t="11593" r="22984" b="18140"/>
                  <a:stretch/>
                </pic:blipFill>
                <pic:spPr bwMode="auto">
                  <a:xfrm>
                    <a:off x="0" y="0"/>
                    <a:ext cx="666750" cy="64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D4689" w14:textId="3DE25A43" w:rsidR="00B87BC7" w:rsidRPr="00D9213F" w:rsidRDefault="00473264" w:rsidP="00B87BC7">
    <w:pPr>
      <w:pStyle w:val="Header"/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28"/>
        <w:szCs w:val="28"/>
      </w:rPr>
      <w:t>Mathematics for College Algebra</w:t>
    </w:r>
    <w:r w:rsidR="00AB4862">
      <w:rPr>
        <w:rFonts w:ascii="Century Gothic" w:hAnsi="Century Gothic"/>
        <w:sz w:val="28"/>
        <w:szCs w:val="28"/>
      </w:rPr>
      <w:t xml:space="preserve"> </w:t>
    </w:r>
    <w:r w:rsidR="00B87BC7">
      <w:rPr>
        <w:rFonts w:ascii="Century Gothic" w:hAnsi="Century Gothic"/>
        <w:sz w:val="28"/>
        <w:szCs w:val="28"/>
      </w:rPr>
      <w:t xml:space="preserve">Year </w:t>
    </w:r>
    <w:proofErr w:type="gramStart"/>
    <w:r w:rsidR="00B87BC7">
      <w:rPr>
        <w:rFonts w:ascii="Century Gothic" w:hAnsi="Century Gothic"/>
        <w:sz w:val="28"/>
        <w:szCs w:val="28"/>
      </w:rPr>
      <w:t>at a Glance</w:t>
    </w:r>
    <w:proofErr w:type="gramEnd"/>
  </w:p>
  <w:p w14:paraId="1817D50E" w14:textId="3860B013" w:rsidR="00B87BC7" w:rsidRDefault="00B87BC7">
    <w:pPr>
      <w:pStyle w:val="Header"/>
    </w:pPr>
  </w:p>
  <w:p w14:paraId="73CE3680" w14:textId="77777777" w:rsidR="00B87BC7" w:rsidRDefault="00B87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1126"/>
    <w:multiLevelType w:val="hybridMultilevel"/>
    <w:tmpl w:val="B05C2E10"/>
    <w:lvl w:ilvl="0" w:tplc="3604B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7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C7"/>
    <w:rsid w:val="00033F1A"/>
    <w:rsid w:val="00057222"/>
    <w:rsid w:val="00057E50"/>
    <w:rsid w:val="00061937"/>
    <w:rsid w:val="00084BFA"/>
    <w:rsid w:val="000915A1"/>
    <w:rsid w:val="000A70C4"/>
    <w:rsid w:val="000E30A7"/>
    <w:rsid w:val="00111705"/>
    <w:rsid w:val="0011343D"/>
    <w:rsid w:val="00117434"/>
    <w:rsid w:val="001270D2"/>
    <w:rsid w:val="001356E0"/>
    <w:rsid w:val="00153039"/>
    <w:rsid w:val="00155E86"/>
    <w:rsid w:val="00173688"/>
    <w:rsid w:val="00192666"/>
    <w:rsid w:val="00194105"/>
    <w:rsid w:val="00197150"/>
    <w:rsid w:val="001A3330"/>
    <w:rsid w:val="001B082A"/>
    <w:rsid w:val="001B1C29"/>
    <w:rsid w:val="001B4C51"/>
    <w:rsid w:val="001B560B"/>
    <w:rsid w:val="001E4B7E"/>
    <w:rsid w:val="0021501D"/>
    <w:rsid w:val="00235A54"/>
    <w:rsid w:val="00243A6C"/>
    <w:rsid w:val="00254325"/>
    <w:rsid w:val="00257EF8"/>
    <w:rsid w:val="002651E8"/>
    <w:rsid w:val="002745C9"/>
    <w:rsid w:val="00283895"/>
    <w:rsid w:val="002B74F1"/>
    <w:rsid w:val="002C2963"/>
    <w:rsid w:val="002C4542"/>
    <w:rsid w:val="002D0298"/>
    <w:rsid w:val="002D0D7A"/>
    <w:rsid w:val="00312AE6"/>
    <w:rsid w:val="0031600F"/>
    <w:rsid w:val="00324438"/>
    <w:rsid w:val="00344666"/>
    <w:rsid w:val="003470E3"/>
    <w:rsid w:val="003647D6"/>
    <w:rsid w:val="00367BA7"/>
    <w:rsid w:val="003706EE"/>
    <w:rsid w:val="00380222"/>
    <w:rsid w:val="00394A79"/>
    <w:rsid w:val="003A76F2"/>
    <w:rsid w:val="003B01F5"/>
    <w:rsid w:val="003D13F2"/>
    <w:rsid w:val="00407AF2"/>
    <w:rsid w:val="00407D22"/>
    <w:rsid w:val="00422BFD"/>
    <w:rsid w:val="004268C5"/>
    <w:rsid w:val="004328BA"/>
    <w:rsid w:val="0046713D"/>
    <w:rsid w:val="00473264"/>
    <w:rsid w:val="00491E9B"/>
    <w:rsid w:val="004D598F"/>
    <w:rsid w:val="004E38EC"/>
    <w:rsid w:val="004E533E"/>
    <w:rsid w:val="004E540F"/>
    <w:rsid w:val="004F501F"/>
    <w:rsid w:val="00506EBE"/>
    <w:rsid w:val="005165BC"/>
    <w:rsid w:val="00551C48"/>
    <w:rsid w:val="00570F0C"/>
    <w:rsid w:val="005853C5"/>
    <w:rsid w:val="00587118"/>
    <w:rsid w:val="005B1795"/>
    <w:rsid w:val="005B7A75"/>
    <w:rsid w:val="005C1BBC"/>
    <w:rsid w:val="005E4437"/>
    <w:rsid w:val="005E59D0"/>
    <w:rsid w:val="005F638D"/>
    <w:rsid w:val="00603272"/>
    <w:rsid w:val="00603659"/>
    <w:rsid w:val="00626C80"/>
    <w:rsid w:val="00631262"/>
    <w:rsid w:val="0063146A"/>
    <w:rsid w:val="00631B20"/>
    <w:rsid w:val="006509B1"/>
    <w:rsid w:val="00654C25"/>
    <w:rsid w:val="006622A6"/>
    <w:rsid w:val="006649DA"/>
    <w:rsid w:val="006C7BCF"/>
    <w:rsid w:val="006D6E6E"/>
    <w:rsid w:val="006F4FBF"/>
    <w:rsid w:val="00713A25"/>
    <w:rsid w:val="00717D48"/>
    <w:rsid w:val="00767AC2"/>
    <w:rsid w:val="0078186F"/>
    <w:rsid w:val="00796D20"/>
    <w:rsid w:val="007C3351"/>
    <w:rsid w:val="007E4EDE"/>
    <w:rsid w:val="007F4CB8"/>
    <w:rsid w:val="00815133"/>
    <w:rsid w:val="00820B6D"/>
    <w:rsid w:val="00821BDF"/>
    <w:rsid w:val="00862FE0"/>
    <w:rsid w:val="0086480B"/>
    <w:rsid w:val="00876810"/>
    <w:rsid w:val="008835A3"/>
    <w:rsid w:val="0089619A"/>
    <w:rsid w:val="008B35B8"/>
    <w:rsid w:val="008D5F6C"/>
    <w:rsid w:val="008E08E1"/>
    <w:rsid w:val="00910A4E"/>
    <w:rsid w:val="0092135E"/>
    <w:rsid w:val="00937D49"/>
    <w:rsid w:val="00945185"/>
    <w:rsid w:val="009743FD"/>
    <w:rsid w:val="00997C01"/>
    <w:rsid w:val="009A6A4F"/>
    <w:rsid w:val="009D03ED"/>
    <w:rsid w:val="009D76EC"/>
    <w:rsid w:val="009F2362"/>
    <w:rsid w:val="009F4A16"/>
    <w:rsid w:val="00A05634"/>
    <w:rsid w:val="00A208BF"/>
    <w:rsid w:val="00A55C8F"/>
    <w:rsid w:val="00A57F04"/>
    <w:rsid w:val="00A630E4"/>
    <w:rsid w:val="00A66B17"/>
    <w:rsid w:val="00A745ED"/>
    <w:rsid w:val="00A9278F"/>
    <w:rsid w:val="00AB455B"/>
    <w:rsid w:val="00AB4862"/>
    <w:rsid w:val="00AD0945"/>
    <w:rsid w:val="00AD6410"/>
    <w:rsid w:val="00AE6DCC"/>
    <w:rsid w:val="00AF1836"/>
    <w:rsid w:val="00B03E23"/>
    <w:rsid w:val="00B101CF"/>
    <w:rsid w:val="00B2428A"/>
    <w:rsid w:val="00B53327"/>
    <w:rsid w:val="00B62B2F"/>
    <w:rsid w:val="00B705CF"/>
    <w:rsid w:val="00B7105A"/>
    <w:rsid w:val="00B8177F"/>
    <w:rsid w:val="00B82277"/>
    <w:rsid w:val="00B87BC7"/>
    <w:rsid w:val="00B95555"/>
    <w:rsid w:val="00BD0841"/>
    <w:rsid w:val="00C13DF1"/>
    <w:rsid w:val="00C17DD0"/>
    <w:rsid w:val="00C47E48"/>
    <w:rsid w:val="00CD04A5"/>
    <w:rsid w:val="00CD3BA0"/>
    <w:rsid w:val="00CD3C9D"/>
    <w:rsid w:val="00CE7C32"/>
    <w:rsid w:val="00D07907"/>
    <w:rsid w:val="00D15E05"/>
    <w:rsid w:val="00D16093"/>
    <w:rsid w:val="00D20B66"/>
    <w:rsid w:val="00D3030C"/>
    <w:rsid w:val="00D35CAA"/>
    <w:rsid w:val="00D44EA0"/>
    <w:rsid w:val="00D520F1"/>
    <w:rsid w:val="00D6104A"/>
    <w:rsid w:val="00D6522A"/>
    <w:rsid w:val="00D9207C"/>
    <w:rsid w:val="00D94F8F"/>
    <w:rsid w:val="00DB27FA"/>
    <w:rsid w:val="00DB552F"/>
    <w:rsid w:val="00DC3072"/>
    <w:rsid w:val="00DF44C1"/>
    <w:rsid w:val="00DF6C3F"/>
    <w:rsid w:val="00E0104D"/>
    <w:rsid w:val="00E044C7"/>
    <w:rsid w:val="00E153B6"/>
    <w:rsid w:val="00E15D35"/>
    <w:rsid w:val="00E162FC"/>
    <w:rsid w:val="00E40D7B"/>
    <w:rsid w:val="00EA3866"/>
    <w:rsid w:val="00EA5A98"/>
    <w:rsid w:val="00EB2461"/>
    <w:rsid w:val="00EC0F94"/>
    <w:rsid w:val="00EE0F08"/>
    <w:rsid w:val="00F00692"/>
    <w:rsid w:val="00F027C0"/>
    <w:rsid w:val="00F60650"/>
    <w:rsid w:val="00F65FD9"/>
    <w:rsid w:val="00F72314"/>
    <w:rsid w:val="00F8478B"/>
    <w:rsid w:val="00FA1E52"/>
    <w:rsid w:val="00FB1A2B"/>
    <w:rsid w:val="00FB660A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560F"/>
  <w15:chartTrackingRefBased/>
  <w15:docId w15:val="{9B6EACFD-7EB4-44D0-8488-2FC3BCD0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B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B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BC7"/>
  </w:style>
  <w:style w:type="paragraph" w:styleId="Footer">
    <w:name w:val="footer"/>
    <w:basedOn w:val="Normal"/>
    <w:link w:val="FooterChar"/>
    <w:uiPriority w:val="99"/>
    <w:unhideWhenUsed/>
    <w:rsid w:val="00B8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BC7"/>
  </w:style>
  <w:style w:type="character" w:styleId="PlaceholderText">
    <w:name w:val="Placeholder Text"/>
    <w:basedOn w:val="DefaultParagraphFont"/>
    <w:uiPriority w:val="99"/>
    <w:semiHidden/>
    <w:rsid w:val="00BD084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1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Mierzwinski</dc:creator>
  <cp:keywords/>
  <dc:description/>
  <cp:lastModifiedBy>Jenna Yow</cp:lastModifiedBy>
  <cp:revision>8</cp:revision>
  <cp:lastPrinted>2022-02-07T15:45:00Z</cp:lastPrinted>
  <dcterms:created xsi:type="dcterms:W3CDTF">2023-07-05T12:33:00Z</dcterms:created>
  <dcterms:modified xsi:type="dcterms:W3CDTF">2023-07-05T12:36:00Z</dcterms:modified>
</cp:coreProperties>
</file>