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349B" w14:textId="77777777" w:rsidR="00001EEC" w:rsidRDefault="00670284" w:rsidP="00001EEC">
      <w:pPr>
        <w:spacing w:line="240" w:lineRule="auto"/>
        <w:contextualSpacing/>
        <w:jc w:val="center"/>
        <w:rPr>
          <w:rFonts w:ascii="Copperplate Gothic Bold" w:hAnsi="Copperplate Gothic Bold"/>
          <w:sz w:val="28"/>
        </w:rPr>
      </w:pPr>
      <w:r w:rsidRPr="00243927">
        <w:rPr>
          <w:rFonts w:ascii="Copperplate Gothic Bold" w:hAnsi="Copperplate Gothic Bold"/>
          <w:sz w:val="28"/>
        </w:rPr>
        <w:t xml:space="preserve">Advanced </w:t>
      </w:r>
      <w:r w:rsidR="005D7298">
        <w:rPr>
          <w:rFonts w:ascii="Copperplate Gothic Bold" w:hAnsi="Copperplate Gothic Bold"/>
          <w:sz w:val="28"/>
        </w:rPr>
        <w:t xml:space="preserve">High School </w:t>
      </w:r>
      <w:r w:rsidRPr="00243927">
        <w:rPr>
          <w:rFonts w:ascii="Copperplate Gothic Bold" w:hAnsi="Copperplate Gothic Bold"/>
          <w:sz w:val="28"/>
        </w:rPr>
        <w:t>Programs</w:t>
      </w:r>
    </w:p>
    <w:p w14:paraId="5A92B781" w14:textId="184D6173" w:rsidR="00B76C89" w:rsidRDefault="003B683B" w:rsidP="00212735">
      <w:pPr>
        <w:spacing w:line="240" w:lineRule="auto"/>
        <w:contextualSpacing/>
        <w:rPr>
          <w:rFonts w:ascii="Bookman Old Style" w:hAnsi="Bookman Old Style"/>
          <w:b/>
          <w:color w:val="0070C0"/>
          <w:sz w:val="28"/>
        </w:rPr>
      </w:pPr>
      <w:r>
        <w:rPr>
          <w:noProof/>
        </w:rPr>
        <w:drawing>
          <wp:inline distT="0" distB="0" distL="0" distR="0" wp14:anchorId="2405B225" wp14:editId="098FFCED">
            <wp:extent cx="2232025" cy="534418"/>
            <wp:effectExtent l="0" t="0" r="0" b="0"/>
            <wp:docPr id="2" name="Picture 2" descr="Image result for sjr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jr s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118" cy="563651"/>
                    </a:xfrm>
                    <a:prstGeom prst="rect">
                      <a:avLst/>
                    </a:prstGeom>
                    <a:noFill/>
                    <a:ln>
                      <a:noFill/>
                    </a:ln>
                  </pic:spPr>
                </pic:pic>
              </a:graphicData>
            </a:graphic>
          </wp:inline>
        </w:drawing>
      </w:r>
      <w:r w:rsidR="00212735">
        <w:rPr>
          <w:rFonts w:ascii="Bookman Old Style" w:hAnsi="Bookman Old Style"/>
          <w:b/>
          <w:sz w:val="24"/>
        </w:rPr>
        <w:t xml:space="preserve"> </w:t>
      </w:r>
      <w:r w:rsidR="00F565B3">
        <w:rPr>
          <w:rFonts w:ascii="Bookman Old Style" w:hAnsi="Bookman Old Style"/>
          <w:b/>
          <w:sz w:val="24"/>
        </w:rPr>
        <w:t xml:space="preserve"> </w:t>
      </w:r>
      <w:r w:rsidR="008A25D0">
        <w:rPr>
          <w:rFonts w:ascii="Bookman Old Style" w:hAnsi="Bookman Old Style"/>
          <w:b/>
          <w:color w:val="0070C0"/>
          <w:sz w:val="28"/>
        </w:rPr>
        <w:t>Early College Program</w:t>
      </w:r>
      <w:r w:rsidR="00212735" w:rsidRPr="0045644D">
        <w:rPr>
          <w:rFonts w:ascii="Bookman Old Style" w:hAnsi="Bookman Old Style"/>
          <w:b/>
          <w:color w:val="0070C0"/>
          <w:sz w:val="28"/>
        </w:rPr>
        <w:t xml:space="preserve"> </w:t>
      </w:r>
      <w:r w:rsidR="00F565B3">
        <w:rPr>
          <w:rFonts w:ascii="Bookman Old Style" w:hAnsi="Bookman Old Style"/>
          <w:b/>
          <w:color w:val="0070C0"/>
          <w:sz w:val="28"/>
        </w:rPr>
        <w:t>(formerly Collegiate High School)</w:t>
      </w:r>
    </w:p>
    <w:p w14:paraId="3C68DEAC" w14:textId="6A585A72" w:rsidR="00212735" w:rsidRPr="000F4EBA" w:rsidRDefault="00212735" w:rsidP="00212735">
      <w:pPr>
        <w:spacing w:line="240" w:lineRule="auto"/>
        <w:contextualSpacing/>
        <w:rPr>
          <w:rFonts w:ascii="Bookman Old Style" w:hAnsi="Bookman Old Style"/>
          <w:b/>
          <w:sz w:val="24"/>
        </w:rPr>
      </w:pPr>
      <w:r w:rsidRPr="00131A5D">
        <w:rPr>
          <w:rFonts w:ascii="Bookman Old Style" w:hAnsi="Bookman Old Style"/>
          <w:b/>
          <w:sz w:val="28"/>
        </w:rPr>
        <w:t>Location</w:t>
      </w:r>
      <w:r>
        <w:rPr>
          <w:rFonts w:ascii="Bookman Old Style" w:hAnsi="Bookman Old Style"/>
          <w:b/>
          <w:sz w:val="28"/>
        </w:rPr>
        <w:t>s</w:t>
      </w:r>
      <w:r w:rsidRPr="00131A5D">
        <w:rPr>
          <w:rFonts w:ascii="Bookman Old Style" w:hAnsi="Bookman Old Style"/>
          <w:b/>
          <w:sz w:val="28"/>
        </w:rPr>
        <w:t xml:space="preserve">: </w:t>
      </w:r>
      <w:r w:rsidR="00B76C89">
        <w:rPr>
          <w:rFonts w:ascii="Bookman Old Style" w:hAnsi="Bookman Old Style"/>
          <w:b/>
          <w:sz w:val="28"/>
        </w:rPr>
        <w:t>Tocoi Creek &amp; Pedro Menendez High School</w:t>
      </w:r>
    </w:p>
    <w:p w14:paraId="1E334773" w14:textId="77777777" w:rsidR="00212735" w:rsidRDefault="00212735" w:rsidP="00212735">
      <w:pPr>
        <w:spacing w:line="240" w:lineRule="auto"/>
        <w:contextualSpacing/>
        <w:rPr>
          <w:rFonts w:ascii="Bookman Old Style" w:hAnsi="Bookman Old Style"/>
          <w:b/>
        </w:rPr>
      </w:pPr>
    </w:p>
    <w:tbl>
      <w:tblPr>
        <w:tblStyle w:val="TableGrid"/>
        <w:tblW w:w="14575" w:type="dxa"/>
        <w:tblLayout w:type="fixed"/>
        <w:tblLook w:val="04A0" w:firstRow="1" w:lastRow="0" w:firstColumn="1" w:lastColumn="0" w:noHBand="0" w:noVBand="1"/>
      </w:tblPr>
      <w:tblGrid>
        <w:gridCol w:w="2371"/>
        <w:gridCol w:w="2725"/>
        <w:gridCol w:w="2725"/>
        <w:gridCol w:w="2725"/>
        <w:gridCol w:w="4029"/>
      </w:tblGrid>
      <w:tr w:rsidR="00212735" w:rsidRPr="00243927" w14:paraId="19950290" w14:textId="77777777" w:rsidTr="002B1CD3">
        <w:tc>
          <w:tcPr>
            <w:tcW w:w="1800" w:type="dxa"/>
            <w:shd w:val="clear" w:color="auto" w:fill="E7E6E6" w:themeFill="background2"/>
          </w:tcPr>
          <w:p w14:paraId="3048CDE3" w14:textId="77777777" w:rsidR="00212735" w:rsidRPr="00670284" w:rsidRDefault="00212735" w:rsidP="002B1CD3">
            <w:pPr>
              <w:jc w:val="center"/>
              <w:rPr>
                <w:rFonts w:ascii="Bookman Old Style" w:hAnsi="Bookman Old Style"/>
                <w:b/>
                <w:sz w:val="24"/>
                <w:szCs w:val="24"/>
              </w:rPr>
            </w:pPr>
            <w:r w:rsidRPr="00670284">
              <w:rPr>
                <w:rFonts w:ascii="Bookman Old Style" w:hAnsi="Bookman Old Style"/>
                <w:b/>
                <w:sz w:val="24"/>
                <w:szCs w:val="24"/>
              </w:rPr>
              <w:t>School Contact</w:t>
            </w:r>
          </w:p>
        </w:tc>
        <w:tc>
          <w:tcPr>
            <w:tcW w:w="2070" w:type="dxa"/>
            <w:shd w:val="clear" w:color="auto" w:fill="E7E6E6" w:themeFill="background2"/>
          </w:tcPr>
          <w:p w14:paraId="740F3F66" w14:textId="77777777" w:rsidR="00212735" w:rsidRPr="00670284" w:rsidRDefault="00212735" w:rsidP="002B1CD3">
            <w:pPr>
              <w:jc w:val="center"/>
              <w:rPr>
                <w:rFonts w:ascii="Bookman Old Style" w:hAnsi="Bookman Old Style"/>
                <w:b/>
                <w:sz w:val="24"/>
                <w:szCs w:val="24"/>
              </w:rPr>
            </w:pPr>
            <w:r w:rsidRPr="00670284">
              <w:rPr>
                <w:rFonts w:ascii="Bookman Old Style" w:hAnsi="Bookman Old Style"/>
                <w:b/>
                <w:sz w:val="24"/>
                <w:szCs w:val="24"/>
              </w:rPr>
              <w:t>Eligibility</w:t>
            </w:r>
          </w:p>
        </w:tc>
        <w:tc>
          <w:tcPr>
            <w:tcW w:w="2070" w:type="dxa"/>
            <w:shd w:val="clear" w:color="auto" w:fill="E7E6E6" w:themeFill="background2"/>
          </w:tcPr>
          <w:p w14:paraId="08002644" w14:textId="77777777" w:rsidR="00212735" w:rsidRPr="00670284" w:rsidRDefault="00212735" w:rsidP="002B1CD3">
            <w:pPr>
              <w:jc w:val="center"/>
              <w:rPr>
                <w:rFonts w:ascii="Bookman Old Style" w:hAnsi="Bookman Old Style"/>
                <w:b/>
                <w:sz w:val="24"/>
                <w:szCs w:val="24"/>
              </w:rPr>
            </w:pPr>
            <w:r w:rsidRPr="00670284">
              <w:rPr>
                <w:rFonts w:ascii="Bookman Old Style" w:hAnsi="Bookman Old Style"/>
                <w:b/>
                <w:sz w:val="24"/>
                <w:szCs w:val="24"/>
              </w:rPr>
              <w:t>Summary</w:t>
            </w:r>
          </w:p>
        </w:tc>
        <w:tc>
          <w:tcPr>
            <w:tcW w:w="2070" w:type="dxa"/>
            <w:shd w:val="clear" w:color="auto" w:fill="E7E6E6" w:themeFill="background2"/>
          </w:tcPr>
          <w:p w14:paraId="08C8BC13" w14:textId="77777777" w:rsidR="00212735" w:rsidRPr="00670284" w:rsidRDefault="00212735" w:rsidP="002B1CD3">
            <w:pPr>
              <w:jc w:val="center"/>
              <w:rPr>
                <w:rFonts w:ascii="Bookman Old Style" w:hAnsi="Bookman Old Style"/>
                <w:b/>
                <w:sz w:val="24"/>
                <w:szCs w:val="24"/>
              </w:rPr>
            </w:pPr>
            <w:r w:rsidRPr="00670284">
              <w:rPr>
                <w:rFonts w:ascii="Bookman Old Style" w:hAnsi="Bookman Old Style"/>
                <w:b/>
                <w:sz w:val="24"/>
                <w:szCs w:val="24"/>
              </w:rPr>
              <w:t>How credit is earned</w:t>
            </w:r>
          </w:p>
        </w:tc>
        <w:tc>
          <w:tcPr>
            <w:tcW w:w="3060" w:type="dxa"/>
            <w:shd w:val="clear" w:color="auto" w:fill="E7E6E6" w:themeFill="background2"/>
          </w:tcPr>
          <w:p w14:paraId="17E3CF51" w14:textId="77777777" w:rsidR="00212735" w:rsidRPr="00670284" w:rsidRDefault="00212735" w:rsidP="002B1CD3">
            <w:pPr>
              <w:jc w:val="center"/>
              <w:rPr>
                <w:rFonts w:ascii="Bookman Old Style" w:hAnsi="Bookman Old Style"/>
                <w:b/>
                <w:sz w:val="24"/>
                <w:szCs w:val="24"/>
              </w:rPr>
            </w:pPr>
            <w:r w:rsidRPr="00670284">
              <w:rPr>
                <w:rFonts w:ascii="Bookman Old Style" w:hAnsi="Bookman Old Style"/>
                <w:b/>
                <w:sz w:val="24"/>
                <w:szCs w:val="24"/>
              </w:rPr>
              <w:t>How credits transfer</w:t>
            </w:r>
          </w:p>
        </w:tc>
      </w:tr>
      <w:tr w:rsidR="00212735" w:rsidRPr="00806EBD" w14:paraId="6F784361" w14:textId="77777777" w:rsidTr="002B1CD3">
        <w:tc>
          <w:tcPr>
            <w:tcW w:w="1800" w:type="dxa"/>
            <w:shd w:val="clear" w:color="auto" w:fill="auto"/>
          </w:tcPr>
          <w:p w14:paraId="0001313F" w14:textId="464AC398" w:rsidR="00212735" w:rsidRPr="008474A2" w:rsidRDefault="00212735" w:rsidP="002B1CD3">
            <w:pPr>
              <w:contextualSpacing/>
              <w:jc w:val="center"/>
              <w:rPr>
                <w:rFonts w:ascii="Bookman Old Style" w:hAnsi="Bookman Old Style"/>
                <w:szCs w:val="18"/>
              </w:rPr>
            </w:pPr>
            <w:r w:rsidRPr="008474A2">
              <w:rPr>
                <w:rFonts w:ascii="Bookman Old Style" w:hAnsi="Bookman Old Style"/>
                <w:szCs w:val="18"/>
              </w:rPr>
              <w:t xml:space="preserve">St. Johns River State College and </w:t>
            </w:r>
            <w:r w:rsidR="006A6759">
              <w:rPr>
                <w:rFonts w:ascii="Bookman Old Style" w:hAnsi="Bookman Old Style"/>
                <w:szCs w:val="18"/>
              </w:rPr>
              <w:t xml:space="preserve">High </w:t>
            </w:r>
            <w:r w:rsidRPr="008474A2">
              <w:rPr>
                <w:rFonts w:ascii="Bookman Old Style" w:hAnsi="Bookman Old Style"/>
                <w:szCs w:val="18"/>
              </w:rPr>
              <w:t xml:space="preserve">School Counselors work in tandem to advise students for </w:t>
            </w:r>
            <w:r w:rsidR="0003171B" w:rsidRPr="008474A2">
              <w:rPr>
                <w:rFonts w:ascii="Bookman Old Style" w:hAnsi="Bookman Old Style"/>
                <w:szCs w:val="18"/>
              </w:rPr>
              <w:t>Collegiate High School.</w:t>
            </w:r>
          </w:p>
          <w:p w14:paraId="48CAE320" w14:textId="77777777" w:rsidR="00212735" w:rsidRPr="008474A2" w:rsidRDefault="00212735" w:rsidP="002B1CD3">
            <w:pPr>
              <w:contextualSpacing/>
              <w:jc w:val="center"/>
              <w:rPr>
                <w:rFonts w:ascii="Bookman Old Style" w:hAnsi="Bookman Old Style"/>
                <w:szCs w:val="18"/>
              </w:rPr>
            </w:pPr>
          </w:p>
          <w:p w14:paraId="2A782708" w14:textId="77777777" w:rsidR="00212735" w:rsidRPr="008474A2" w:rsidRDefault="00212735" w:rsidP="002B1CD3">
            <w:pPr>
              <w:contextualSpacing/>
              <w:jc w:val="center"/>
              <w:rPr>
                <w:rFonts w:ascii="Bookman Old Style" w:hAnsi="Bookman Old Style"/>
                <w:szCs w:val="18"/>
              </w:rPr>
            </w:pPr>
            <w:r w:rsidRPr="008474A2">
              <w:rPr>
                <w:rFonts w:ascii="Bookman Old Style" w:hAnsi="Bookman Old Style"/>
                <w:szCs w:val="18"/>
              </w:rPr>
              <w:t>SJR State Contact:</w:t>
            </w:r>
          </w:p>
          <w:p w14:paraId="5E7E2E87" w14:textId="77777777" w:rsidR="0003171B" w:rsidRPr="008474A2" w:rsidRDefault="0003171B" w:rsidP="0003171B">
            <w:pPr>
              <w:contextualSpacing/>
              <w:jc w:val="center"/>
              <w:rPr>
                <w:rFonts w:ascii="Bookman Old Style" w:hAnsi="Bookman Old Style"/>
                <w:b/>
                <w:szCs w:val="18"/>
              </w:rPr>
            </w:pPr>
            <w:r w:rsidRPr="008474A2">
              <w:rPr>
                <w:rFonts w:ascii="Bookman Old Style" w:hAnsi="Bookman Old Style"/>
                <w:b/>
                <w:szCs w:val="18"/>
              </w:rPr>
              <w:t>Meghan Deputy</w:t>
            </w:r>
          </w:p>
          <w:p w14:paraId="29CBDBF8" w14:textId="15A983C7" w:rsidR="00212735" w:rsidRDefault="00AD0202" w:rsidP="0003171B">
            <w:pPr>
              <w:contextualSpacing/>
              <w:jc w:val="center"/>
              <w:rPr>
                <w:rFonts w:ascii="Bookman Old Style" w:hAnsi="Bookman Old Style"/>
                <w:szCs w:val="18"/>
              </w:rPr>
            </w:pPr>
            <w:hyperlink r:id="rId9" w:history="1">
              <w:r w:rsidR="0003171B" w:rsidRPr="008474A2">
                <w:rPr>
                  <w:rStyle w:val="Hyperlink"/>
                  <w:rFonts w:ascii="Bookman Old Style" w:hAnsi="Bookman Old Style"/>
                  <w:szCs w:val="18"/>
                </w:rPr>
                <w:t>MeghanDeputy@sjrstate.edu</w:t>
              </w:r>
            </w:hyperlink>
            <w:r w:rsidR="0003171B" w:rsidRPr="008474A2">
              <w:rPr>
                <w:rFonts w:ascii="Bookman Old Style" w:hAnsi="Bookman Old Style"/>
                <w:szCs w:val="18"/>
              </w:rPr>
              <w:t xml:space="preserve"> </w:t>
            </w:r>
          </w:p>
          <w:p w14:paraId="23313340" w14:textId="3D3E8B9D" w:rsidR="00CC60A0" w:rsidRDefault="00CC60A0" w:rsidP="0003171B">
            <w:pPr>
              <w:contextualSpacing/>
              <w:jc w:val="center"/>
              <w:rPr>
                <w:rFonts w:ascii="Bookman Old Style" w:hAnsi="Bookman Old Style"/>
                <w:szCs w:val="18"/>
              </w:rPr>
            </w:pPr>
          </w:p>
          <w:p w14:paraId="237EE75E" w14:textId="0B7AF5C4" w:rsidR="006A6759" w:rsidRPr="006A6759" w:rsidRDefault="006A6759" w:rsidP="0003171B">
            <w:pPr>
              <w:contextualSpacing/>
              <w:jc w:val="center"/>
              <w:rPr>
                <w:rFonts w:ascii="Bookman Old Style" w:hAnsi="Bookman Old Style"/>
                <w:b/>
                <w:bCs/>
                <w:szCs w:val="18"/>
              </w:rPr>
            </w:pPr>
            <w:r w:rsidRPr="006A6759">
              <w:rPr>
                <w:rFonts w:ascii="Bookman Old Style" w:hAnsi="Bookman Old Style"/>
                <w:b/>
                <w:bCs/>
                <w:szCs w:val="18"/>
              </w:rPr>
              <w:t>Pedro Menendez Contact:</w:t>
            </w:r>
          </w:p>
          <w:p w14:paraId="07330A9E" w14:textId="514BAF0B" w:rsidR="006A6759" w:rsidRDefault="006A6759" w:rsidP="0003171B">
            <w:pPr>
              <w:contextualSpacing/>
              <w:jc w:val="center"/>
              <w:rPr>
                <w:rFonts w:ascii="Bookman Old Style" w:hAnsi="Bookman Old Style"/>
                <w:szCs w:val="18"/>
              </w:rPr>
            </w:pPr>
            <w:r>
              <w:rPr>
                <w:rFonts w:ascii="Bookman Old Style" w:hAnsi="Bookman Old Style"/>
                <w:szCs w:val="18"/>
              </w:rPr>
              <w:t>Meredith Masiak</w:t>
            </w:r>
          </w:p>
          <w:p w14:paraId="5F871C0D" w14:textId="21C97026" w:rsidR="006A6759" w:rsidRDefault="006A6759" w:rsidP="0003171B">
            <w:pPr>
              <w:contextualSpacing/>
              <w:jc w:val="center"/>
              <w:rPr>
                <w:rFonts w:ascii="Bookman Old Style" w:hAnsi="Bookman Old Style"/>
                <w:szCs w:val="18"/>
              </w:rPr>
            </w:pPr>
            <w:hyperlink r:id="rId10" w:history="1">
              <w:r w:rsidRPr="003014A2">
                <w:rPr>
                  <w:rStyle w:val="Hyperlink"/>
                  <w:rFonts w:ascii="Bookman Old Style" w:hAnsi="Bookman Old Style"/>
                  <w:szCs w:val="18"/>
                </w:rPr>
                <w:t>Meredith.masiak@stjohns.k12.fl.us</w:t>
              </w:r>
            </w:hyperlink>
          </w:p>
          <w:p w14:paraId="6DE2DE0A" w14:textId="0E44B893" w:rsidR="006A6759" w:rsidRDefault="006A6759" w:rsidP="0003171B">
            <w:pPr>
              <w:contextualSpacing/>
              <w:jc w:val="center"/>
              <w:rPr>
                <w:rFonts w:ascii="Bookman Old Style" w:hAnsi="Bookman Old Style"/>
                <w:szCs w:val="18"/>
              </w:rPr>
            </w:pPr>
          </w:p>
          <w:p w14:paraId="7D699892" w14:textId="21063C72" w:rsidR="006A6759" w:rsidRPr="006A6759" w:rsidRDefault="006A6759" w:rsidP="0003171B">
            <w:pPr>
              <w:contextualSpacing/>
              <w:jc w:val="center"/>
              <w:rPr>
                <w:rFonts w:ascii="Bookman Old Style" w:hAnsi="Bookman Old Style"/>
                <w:b/>
                <w:bCs/>
                <w:szCs w:val="18"/>
              </w:rPr>
            </w:pPr>
            <w:r w:rsidRPr="006A6759">
              <w:rPr>
                <w:rFonts w:ascii="Bookman Old Style" w:hAnsi="Bookman Old Style"/>
                <w:b/>
                <w:bCs/>
                <w:szCs w:val="18"/>
              </w:rPr>
              <w:t>Tocoi Creek Contact:</w:t>
            </w:r>
          </w:p>
          <w:p w14:paraId="0749B590" w14:textId="696D31E0" w:rsidR="006A6759" w:rsidRDefault="006A6759" w:rsidP="0003171B">
            <w:pPr>
              <w:contextualSpacing/>
              <w:jc w:val="center"/>
              <w:rPr>
                <w:rFonts w:ascii="Bookman Old Style" w:hAnsi="Bookman Old Style"/>
                <w:szCs w:val="18"/>
              </w:rPr>
            </w:pPr>
            <w:r>
              <w:rPr>
                <w:rFonts w:ascii="Bookman Old Style" w:hAnsi="Bookman Old Style"/>
                <w:szCs w:val="18"/>
              </w:rPr>
              <w:t>D’Erica Gibbs</w:t>
            </w:r>
          </w:p>
          <w:p w14:paraId="1D1F440E" w14:textId="6ED83BF3" w:rsidR="006A6759" w:rsidRDefault="006A6759" w:rsidP="0003171B">
            <w:pPr>
              <w:contextualSpacing/>
              <w:jc w:val="center"/>
              <w:rPr>
                <w:rFonts w:ascii="Bookman Old Style" w:hAnsi="Bookman Old Style"/>
                <w:szCs w:val="18"/>
              </w:rPr>
            </w:pPr>
            <w:hyperlink r:id="rId11" w:history="1">
              <w:r w:rsidRPr="003014A2">
                <w:rPr>
                  <w:rStyle w:val="Hyperlink"/>
                  <w:rFonts w:ascii="Bookman Old Style" w:hAnsi="Bookman Old Style"/>
                  <w:szCs w:val="18"/>
                </w:rPr>
                <w:t>Derica.gibbs@stjohns.k12.fl.us</w:t>
              </w:r>
            </w:hyperlink>
            <w:r>
              <w:rPr>
                <w:rFonts w:ascii="Bookman Old Style" w:hAnsi="Bookman Old Style"/>
                <w:szCs w:val="18"/>
              </w:rPr>
              <w:t xml:space="preserve"> </w:t>
            </w:r>
          </w:p>
          <w:p w14:paraId="0CC2744A" w14:textId="77777777" w:rsidR="0003171B" w:rsidRPr="008474A2" w:rsidRDefault="0003171B" w:rsidP="0003171B">
            <w:pPr>
              <w:contextualSpacing/>
              <w:jc w:val="center"/>
              <w:rPr>
                <w:rFonts w:ascii="Bookman Old Style" w:hAnsi="Bookman Old Style"/>
                <w:szCs w:val="18"/>
              </w:rPr>
            </w:pPr>
          </w:p>
          <w:p w14:paraId="1AF40165" w14:textId="77777777" w:rsidR="00212735" w:rsidRPr="008474A2" w:rsidRDefault="00212735" w:rsidP="002B1CD3">
            <w:pPr>
              <w:contextualSpacing/>
              <w:jc w:val="center"/>
              <w:rPr>
                <w:rFonts w:ascii="Bookman Old Style" w:hAnsi="Bookman Old Style"/>
                <w:b/>
                <w:szCs w:val="18"/>
              </w:rPr>
            </w:pPr>
            <w:r w:rsidRPr="008474A2">
              <w:rPr>
                <w:rFonts w:ascii="Bookman Old Style" w:hAnsi="Bookman Old Style"/>
                <w:b/>
                <w:szCs w:val="18"/>
              </w:rPr>
              <w:t>Website:</w:t>
            </w:r>
          </w:p>
          <w:p w14:paraId="1DE6303F" w14:textId="4F8F4155" w:rsidR="00212735" w:rsidRPr="00B30933" w:rsidRDefault="00B30933" w:rsidP="002B1CD3">
            <w:pPr>
              <w:contextualSpacing/>
              <w:jc w:val="center"/>
              <w:rPr>
                <w:rFonts w:ascii="Bookman Old Style" w:hAnsi="Bookman Old Style"/>
                <w:szCs w:val="18"/>
              </w:rPr>
            </w:pPr>
            <w:hyperlink r:id="rId12" w:history="1">
              <w:r w:rsidRPr="00B30933">
                <w:rPr>
                  <w:rStyle w:val="Hyperlink"/>
                  <w:rFonts w:ascii="Bookman Old Style" w:hAnsi="Bookman Old Style"/>
                </w:rPr>
                <w:t>https://www.sjrstate.edu/collegiate-hs.html#StJohnsCounty</w:t>
              </w:r>
            </w:hyperlink>
            <w:r w:rsidRPr="00B30933">
              <w:rPr>
                <w:rFonts w:ascii="Bookman Old Style" w:hAnsi="Bookman Old Style"/>
              </w:rPr>
              <w:t xml:space="preserve"> </w:t>
            </w:r>
          </w:p>
        </w:tc>
        <w:tc>
          <w:tcPr>
            <w:tcW w:w="2070" w:type="dxa"/>
            <w:shd w:val="clear" w:color="auto" w:fill="auto"/>
          </w:tcPr>
          <w:p w14:paraId="73769B87" w14:textId="004D74E4" w:rsidR="00212735" w:rsidRPr="008474A2" w:rsidRDefault="004567C5" w:rsidP="004567C5">
            <w:pPr>
              <w:rPr>
                <w:rFonts w:ascii="Bookman Old Style" w:hAnsi="Bookman Old Style"/>
                <w:szCs w:val="18"/>
              </w:rPr>
            </w:pPr>
            <w:r w:rsidRPr="008474A2">
              <w:rPr>
                <w:rFonts w:ascii="Bookman Old Style" w:hAnsi="Bookman Old Style"/>
                <w:szCs w:val="18"/>
              </w:rPr>
              <w:t>-</w:t>
            </w:r>
            <w:r w:rsidR="00564917">
              <w:rPr>
                <w:rFonts w:ascii="Bookman Old Style" w:hAnsi="Bookman Old Style"/>
                <w:szCs w:val="18"/>
              </w:rPr>
              <w:t>Same requirements for</w:t>
            </w:r>
            <w:r w:rsidRPr="008474A2">
              <w:rPr>
                <w:rFonts w:ascii="Bookman Old Style" w:hAnsi="Bookman Old Style"/>
                <w:szCs w:val="18"/>
              </w:rPr>
              <w:t xml:space="preserve"> </w:t>
            </w:r>
            <w:r w:rsidR="00F565B3">
              <w:rPr>
                <w:rFonts w:ascii="Bookman Old Style" w:hAnsi="Bookman Old Style"/>
                <w:szCs w:val="18"/>
              </w:rPr>
              <w:t xml:space="preserve">Traditional </w:t>
            </w:r>
            <w:r w:rsidRPr="008474A2">
              <w:rPr>
                <w:rFonts w:ascii="Bookman Old Style" w:hAnsi="Bookman Old Style"/>
                <w:szCs w:val="18"/>
              </w:rPr>
              <w:t>Dual Enrollment</w:t>
            </w:r>
            <w:r w:rsidR="00564917">
              <w:rPr>
                <w:rFonts w:ascii="Bookman Old Style" w:hAnsi="Bookman Old Style"/>
                <w:szCs w:val="18"/>
              </w:rPr>
              <w:t>, plus:</w:t>
            </w:r>
          </w:p>
          <w:p w14:paraId="2839927D" w14:textId="77777777" w:rsidR="004567C5" w:rsidRPr="008474A2" w:rsidRDefault="004567C5" w:rsidP="004567C5">
            <w:pPr>
              <w:rPr>
                <w:rFonts w:ascii="Bookman Old Style" w:hAnsi="Bookman Old Style"/>
                <w:szCs w:val="18"/>
              </w:rPr>
            </w:pPr>
            <w:r w:rsidRPr="008474A2">
              <w:rPr>
                <w:rFonts w:ascii="Bookman Old Style" w:hAnsi="Bookman Old Style"/>
                <w:szCs w:val="18"/>
              </w:rPr>
              <w:t xml:space="preserve">-Must attend an informational session </w:t>
            </w:r>
          </w:p>
          <w:p w14:paraId="2857FB2F" w14:textId="77777777" w:rsidR="005D26FB" w:rsidRPr="008474A2" w:rsidRDefault="005D26FB" w:rsidP="004567C5">
            <w:pPr>
              <w:rPr>
                <w:rFonts w:ascii="Bookman Old Style" w:hAnsi="Bookman Old Style"/>
                <w:szCs w:val="18"/>
              </w:rPr>
            </w:pPr>
            <w:r w:rsidRPr="008474A2">
              <w:rPr>
                <w:rFonts w:ascii="Bookman Old Style" w:hAnsi="Bookman Old Style"/>
                <w:szCs w:val="18"/>
              </w:rPr>
              <w:t>-3.0 unweighted GPA</w:t>
            </w:r>
          </w:p>
          <w:p w14:paraId="49B65FEC" w14:textId="15F81A19" w:rsidR="005D26FB" w:rsidRPr="008474A2" w:rsidRDefault="005D26FB" w:rsidP="004567C5">
            <w:pPr>
              <w:rPr>
                <w:rFonts w:ascii="Bookman Old Style" w:hAnsi="Bookman Old Style"/>
                <w:szCs w:val="18"/>
              </w:rPr>
            </w:pPr>
            <w:r w:rsidRPr="008474A2">
              <w:rPr>
                <w:rFonts w:ascii="Bookman Old Style" w:hAnsi="Bookman Old Style"/>
                <w:szCs w:val="18"/>
              </w:rPr>
              <w:t>-Level 3 or higher on 8</w:t>
            </w:r>
            <w:r w:rsidRPr="008474A2">
              <w:rPr>
                <w:rFonts w:ascii="Bookman Old Style" w:hAnsi="Bookman Old Style"/>
                <w:szCs w:val="18"/>
                <w:vertAlign w:val="superscript"/>
              </w:rPr>
              <w:t>th</w:t>
            </w:r>
            <w:r w:rsidRPr="008474A2">
              <w:rPr>
                <w:rFonts w:ascii="Bookman Old Style" w:hAnsi="Bookman Old Style"/>
                <w:szCs w:val="18"/>
              </w:rPr>
              <w:t xml:space="preserve"> Grade Reading </w:t>
            </w:r>
            <w:r w:rsidR="00CC60A0">
              <w:rPr>
                <w:rFonts w:ascii="Bookman Old Style" w:hAnsi="Bookman Old Style"/>
                <w:szCs w:val="18"/>
              </w:rPr>
              <w:t xml:space="preserve">&amp; Math </w:t>
            </w:r>
            <w:r w:rsidRPr="008474A2">
              <w:rPr>
                <w:rFonts w:ascii="Bookman Old Style" w:hAnsi="Bookman Old Style"/>
                <w:szCs w:val="18"/>
              </w:rPr>
              <w:t>FSA</w:t>
            </w:r>
            <w:r w:rsidR="00CC60A0">
              <w:rPr>
                <w:rFonts w:ascii="Bookman Old Style" w:hAnsi="Bookman Old Style"/>
                <w:szCs w:val="18"/>
              </w:rPr>
              <w:t xml:space="preserve"> or Algebra 1 EOC</w:t>
            </w:r>
            <w:r w:rsidR="00A7070E">
              <w:rPr>
                <w:rFonts w:ascii="Bookman Old Style" w:hAnsi="Bookman Old Style"/>
                <w:szCs w:val="18"/>
              </w:rPr>
              <w:t>, no D’s or F’s 1</w:t>
            </w:r>
            <w:r w:rsidR="00A7070E" w:rsidRPr="00A7070E">
              <w:rPr>
                <w:rFonts w:ascii="Bookman Old Style" w:hAnsi="Bookman Old Style"/>
                <w:szCs w:val="18"/>
                <w:vertAlign w:val="superscript"/>
              </w:rPr>
              <w:t>st</w:t>
            </w:r>
            <w:r w:rsidR="00A7070E">
              <w:rPr>
                <w:rFonts w:ascii="Bookman Old Style" w:hAnsi="Bookman Old Style"/>
                <w:szCs w:val="18"/>
              </w:rPr>
              <w:t xml:space="preserve"> Qtr Report Card</w:t>
            </w:r>
            <w:r w:rsidR="001F259A">
              <w:rPr>
                <w:rFonts w:ascii="Bookman Old Style" w:hAnsi="Bookman Old Style"/>
                <w:szCs w:val="18"/>
              </w:rPr>
              <w:t>, currently enrolled in Algebra 1 Honors</w:t>
            </w:r>
          </w:p>
          <w:p w14:paraId="748ACC67" w14:textId="77777777" w:rsidR="004567C5" w:rsidRPr="008474A2" w:rsidRDefault="004567C5" w:rsidP="004567C5">
            <w:pPr>
              <w:rPr>
                <w:rFonts w:ascii="Bookman Old Style" w:hAnsi="Bookman Old Style"/>
                <w:szCs w:val="18"/>
              </w:rPr>
            </w:pPr>
          </w:p>
          <w:p w14:paraId="0BD08C4C" w14:textId="29094A63" w:rsidR="004567C5" w:rsidRPr="008474A2" w:rsidRDefault="004567C5" w:rsidP="004567C5">
            <w:pPr>
              <w:rPr>
                <w:rFonts w:ascii="Bookman Old Style" w:hAnsi="Bookman Old Style"/>
                <w:szCs w:val="18"/>
              </w:rPr>
            </w:pPr>
            <w:r w:rsidRPr="008474A2">
              <w:rPr>
                <w:rFonts w:ascii="Bookman Old Style" w:hAnsi="Bookman Old Style"/>
                <w:szCs w:val="18"/>
              </w:rPr>
              <w:t>-</w:t>
            </w:r>
            <w:r w:rsidR="00CC60A0">
              <w:rPr>
                <w:rFonts w:ascii="Bookman Old Style" w:hAnsi="Bookman Old Style"/>
                <w:szCs w:val="18"/>
              </w:rPr>
              <w:t>6</w:t>
            </w:r>
            <w:r w:rsidRPr="008474A2">
              <w:rPr>
                <w:rFonts w:ascii="Bookman Old Style" w:hAnsi="Bookman Old Style"/>
                <w:szCs w:val="18"/>
              </w:rPr>
              <w:t xml:space="preserve">0 seats available </w:t>
            </w:r>
            <w:r w:rsidR="00564917">
              <w:rPr>
                <w:rFonts w:ascii="Bookman Old Style" w:hAnsi="Bookman Old Style"/>
                <w:szCs w:val="18"/>
              </w:rPr>
              <w:t>at Tocoi and 60 seats at Pedro</w:t>
            </w:r>
            <w:r w:rsidR="00CC60A0">
              <w:rPr>
                <w:rFonts w:ascii="Bookman Old Style" w:hAnsi="Bookman Old Style"/>
                <w:szCs w:val="18"/>
              </w:rPr>
              <w:t xml:space="preserve">. </w:t>
            </w:r>
            <w:r w:rsidR="000178D7" w:rsidRPr="008474A2">
              <w:rPr>
                <w:rFonts w:ascii="Bookman Old Style" w:hAnsi="Bookman Old Style"/>
                <w:szCs w:val="18"/>
              </w:rPr>
              <w:t>If more applicants than seats, lottery decides program admission.</w:t>
            </w:r>
            <w:r w:rsidR="00564917">
              <w:rPr>
                <w:rFonts w:ascii="Bookman Old Style" w:hAnsi="Bookman Old Style"/>
                <w:szCs w:val="18"/>
              </w:rPr>
              <w:t xml:space="preserve"> Students get additional weight in lottery if zoned for Tocoi or Pedro, but students zoned for other high schools are still eligible and have a chance in the lottery.</w:t>
            </w:r>
          </w:p>
          <w:p w14:paraId="5AA30345" w14:textId="77777777" w:rsidR="00B948E0" w:rsidRPr="008474A2" w:rsidRDefault="00B948E0" w:rsidP="004567C5">
            <w:pPr>
              <w:rPr>
                <w:rFonts w:ascii="Bookman Old Style" w:hAnsi="Bookman Old Style"/>
                <w:szCs w:val="18"/>
              </w:rPr>
            </w:pPr>
          </w:p>
          <w:p w14:paraId="3AC148BB" w14:textId="77777777" w:rsidR="00B948E0" w:rsidRPr="008474A2" w:rsidRDefault="00B948E0" w:rsidP="004567C5">
            <w:pPr>
              <w:rPr>
                <w:rFonts w:ascii="Bookman Old Style" w:hAnsi="Bookman Old Style"/>
                <w:szCs w:val="18"/>
              </w:rPr>
            </w:pPr>
          </w:p>
          <w:p w14:paraId="172EC6C2" w14:textId="77777777" w:rsidR="000178D7" w:rsidRPr="008474A2" w:rsidRDefault="000178D7" w:rsidP="004567C5">
            <w:pPr>
              <w:rPr>
                <w:rFonts w:ascii="Bookman Old Style" w:hAnsi="Bookman Old Style"/>
                <w:szCs w:val="18"/>
              </w:rPr>
            </w:pPr>
          </w:p>
        </w:tc>
        <w:tc>
          <w:tcPr>
            <w:tcW w:w="2070" w:type="dxa"/>
            <w:shd w:val="clear" w:color="auto" w:fill="auto"/>
          </w:tcPr>
          <w:p w14:paraId="26A81998" w14:textId="77777777" w:rsidR="004567C5" w:rsidRPr="008474A2" w:rsidRDefault="004567C5" w:rsidP="004567C5">
            <w:pPr>
              <w:rPr>
                <w:rFonts w:ascii="Bookman Old Style" w:hAnsi="Bookman Old Style"/>
                <w:szCs w:val="18"/>
              </w:rPr>
            </w:pPr>
            <w:r w:rsidRPr="008474A2">
              <w:rPr>
                <w:rFonts w:ascii="Bookman Old Style" w:hAnsi="Bookman Old Style"/>
                <w:szCs w:val="18"/>
              </w:rPr>
              <w:t>-Students can earn an A.A. degree while still enrolled in high school.</w:t>
            </w:r>
          </w:p>
          <w:p w14:paraId="19EA9D2F" w14:textId="77777777" w:rsidR="004567C5" w:rsidRPr="008474A2" w:rsidRDefault="004567C5" w:rsidP="004567C5">
            <w:pPr>
              <w:rPr>
                <w:rFonts w:ascii="Bookman Old Style" w:hAnsi="Bookman Old Style"/>
                <w:szCs w:val="18"/>
              </w:rPr>
            </w:pPr>
          </w:p>
          <w:p w14:paraId="589CDA0E" w14:textId="2A646F57" w:rsidR="005D26FB" w:rsidRPr="008474A2" w:rsidRDefault="005D26FB" w:rsidP="004567C5">
            <w:pPr>
              <w:rPr>
                <w:rFonts w:ascii="Bookman Old Style" w:hAnsi="Bookman Old Style"/>
                <w:szCs w:val="18"/>
              </w:rPr>
            </w:pPr>
            <w:r w:rsidRPr="008474A2">
              <w:rPr>
                <w:rFonts w:ascii="Bookman Old Style" w:hAnsi="Bookman Old Style"/>
                <w:szCs w:val="18"/>
              </w:rPr>
              <w:t xml:space="preserve">-Students meeting eligibility requirements are invited in </w:t>
            </w:r>
            <w:r w:rsidR="00A7070E">
              <w:rPr>
                <w:rFonts w:ascii="Bookman Old Style" w:hAnsi="Bookman Old Style"/>
                <w:szCs w:val="18"/>
              </w:rPr>
              <w:t>8</w:t>
            </w:r>
            <w:r w:rsidR="00A7070E" w:rsidRPr="00A7070E">
              <w:rPr>
                <w:rFonts w:ascii="Bookman Old Style" w:hAnsi="Bookman Old Style"/>
                <w:szCs w:val="18"/>
                <w:vertAlign w:val="superscript"/>
              </w:rPr>
              <w:t>th</w:t>
            </w:r>
            <w:r w:rsidR="00A7070E">
              <w:rPr>
                <w:rFonts w:ascii="Bookman Old Style" w:hAnsi="Bookman Old Style"/>
                <w:szCs w:val="18"/>
              </w:rPr>
              <w:t xml:space="preserve"> </w:t>
            </w:r>
            <w:r w:rsidRPr="008474A2">
              <w:rPr>
                <w:rFonts w:ascii="Bookman Old Style" w:hAnsi="Bookman Old Style"/>
                <w:szCs w:val="18"/>
              </w:rPr>
              <w:t>grade to attend an information session and apply for the program.</w:t>
            </w:r>
          </w:p>
          <w:p w14:paraId="14663DF4" w14:textId="77777777" w:rsidR="005D26FB" w:rsidRPr="008474A2" w:rsidRDefault="005D26FB" w:rsidP="004567C5">
            <w:pPr>
              <w:rPr>
                <w:rFonts w:ascii="Bookman Old Style" w:hAnsi="Bookman Old Style"/>
                <w:szCs w:val="18"/>
              </w:rPr>
            </w:pPr>
          </w:p>
          <w:p w14:paraId="31637E93" w14:textId="45E563C6" w:rsidR="004567C5" w:rsidRPr="008474A2" w:rsidRDefault="004567C5" w:rsidP="004567C5">
            <w:pPr>
              <w:rPr>
                <w:rFonts w:ascii="Bookman Old Style" w:hAnsi="Bookman Old Style"/>
                <w:szCs w:val="18"/>
              </w:rPr>
            </w:pPr>
            <w:r w:rsidRPr="008474A2">
              <w:rPr>
                <w:rFonts w:ascii="Bookman Old Style" w:hAnsi="Bookman Old Style"/>
                <w:szCs w:val="18"/>
              </w:rPr>
              <w:t>-</w:t>
            </w:r>
            <w:r w:rsidR="005D26FB" w:rsidRPr="008474A2">
              <w:rPr>
                <w:rFonts w:ascii="Bookman Old Style" w:hAnsi="Bookman Old Style"/>
                <w:szCs w:val="18"/>
              </w:rPr>
              <w:t>Upon acceptance in the program, s</w:t>
            </w:r>
            <w:r w:rsidRPr="008474A2">
              <w:rPr>
                <w:rFonts w:ascii="Bookman Old Style" w:hAnsi="Bookman Old Style"/>
                <w:szCs w:val="18"/>
              </w:rPr>
              <w:t xml:space="preserve">tudents in grades </w:t>
            </w:r>
            <w:r w:rsidR="00A7070E">
              <w:rPr>
                <w:rFonts w:ascii="Bookman Old Style" w:hAnsi="Bookman Old Style"/>
                <w:szCs w:val="18"/>
              </w:rPr>
              <w:t>9</w:t>
            </w:r>
            <w:r w:rsidRPr="008474A2">
              <w:rPr>
                <w:rFonts w:ascii="Bookman Old Style" w:hAnsi="Bookman Old Style"/>
                <w:szCs w:val="18"/>
              </w:rPr>
              <w:t>-11 will take a defined list of college courses at the high school site in combination with high school classes.</w:t>
            </w:r>
          </w:p>
          <w:p w14:paraId="50FBAB70" w14:textId="77777777" w:rsidR="004567C5" w:rsidRPr="008474A2" w:rsidRDefault="004567C5" w:rsidP="004567C5">
            <w:pPr>
              <w:rPr>
                <w:rFonts w:ascii="Bookman Old Style" w:hAnsi="Bookman Old Style"/>
                <w:szCs w:val="18"/>
              </w:rPr>
            </w:pPr>
          </w:p>
          <w:p w14:paraId="5F119CD2" w14:textId="70688E59" w:rsidR="00CC60A0" w:rsidRDefault="004567C5" w:rsidP="004567C5">
            <w:pPr>
              <w:rPr>
                <w:rFonts w:ascii="Bookman Old Style" w:hAnsi="Bookman Old Style"/>
                <w:szCs w:val="18"/>
              </w:rPr>
            </w:pPr>
            <w:r w:rsidRPr="008474A2">
              <w:rPr>
                <w:rFonts w:ascii="Bookman Old Style" w:hAnsi="Bookman Old Style"/>
                <w:szCs w:val="18"/>
              </w:rPr>
              <w:t>-12th grade students will enroll full time on SJR State’s campus.</w:t>
            </w:r>
            <w:r w:rsidR="00564917">
              <w:rPr>
                <w:rFonts w:ascii="Bookman Old Style" w:hAnsi="Bookman Old Style"/>
                <w:szCs w:val="18"/>
              </w:rPr>
              <w:t xml:space="preserve"> Students cannot take any courses on their high school campus senior year.</w:t>
            </w:r>
          </w:p>
          <w:p w14:paraId="61ECBFF4" w14:textId="45BF8301" w:rsidR="00CC60A0" w:rsidRPr="008474A2" w:rsidRDefault="00CC60A0" w:rsidP="004567C5">
            <w:pPr>
              <w:rPr>
                <w:rFonts w:ascii="Bookman Old Style" w:hAnsi="Bookman Old Style"/>
                <w:szCs w:val="18"/>
              </w:rPr>
            </w:pPr>
          </w:p>
        </w:tc>
        <w:tc>
          <w:tcPr>
            <w:tcW w:w="2070" w:type="dxa"/>
            <w:shd w:val="clear" w:color="auto" w:fill="auto"/>
          </w:tcPr>
          <w:p w14:paraId="4044A273" w14:textId="77777777" w:rsidR="00212735" w:rsidRDefault="004567C5" w:rsidP="002B1CD3">
            <w:pPr>
              <w:rPr>
                <w:rFonts w:ascii="Bookman Old Style" w:hAnsi="Bookman Old Style"/>
                <w:szCs w:val="18"/>
              </w:rPr>
            </w:pPr>
            <w:r w:rsidRPr="008474A2">
              <w:rPr>
                <w:rFonts w:ascii="Bookman Old Style" w:hAnsi="Bookman Old Style"/>
                <w:szCs w:val="18"/>
              </w:rPr>
              <w:t>-</w:t>
            </w:r>
            <w:r w:rsidR="00212735" w:rsidRPr="008474A2">
              <w:rPr>
                <w:rFonts w:ascii="Bookman Old Style" w:hAnsi="Bookman Old Style"/>
                <w:szCs w:val="18"/>
              </w:rPr>
              <w:t xml:space="preserve">College credit for Dual Enrollment </w:t>
            </w:r>
            <w:r w:rsidRPr="008474A2">
              <w:rPr>
                <w:rFonts w:ascii="Bookman Old Style" w:hAnsi="Bookman Old Style"/>
                <w:szCs w:val="18"/>
              </w:rPr>
              <w:t xml:space="preserve">through the </w:t>
            </w:r>
            <w:r w:rsidR="008A25D0">
              <w:rPr>
                <w:rFonts w:ascii="Bookman Old Style" w:hAnsi="Bookman Old Style"/>
                <w:szCs w:val="18"/>
              </w:rPr>
              <w:t xml:space="preserve">Early College </w:t>
            </w:r>
            <w:r w:rsidRPr="008474A2">
              <w:rPr>
                <w:rFonts w:ascii="Bookman Old Style" w:hAnsi="Bookman Old Style"/>
                <w:szCs w:val="18"/>
              </w:rPr>
              <w:t xml:space="preserve">Program </w:t>
            </w:r>
            <w:r w:rsidR="00212735" w:rsidRPr="008474A2">
              <w:rPr>
                <w:rFonts w:ascii="Bookman Old Style" w:hAnsi="Bookman Old Style"/>
                <w:szCs w:val="18"/>
              </w:rPr>
              <w:t>is awarded based on the student’s class grade rather than on a standardized test score.</w:t>
            </w:r>
          </w:p>
          <w:p w14:paraId="6B2ED7C2" w14:textId="77777777" w:rsidR="00564917" w:rsidRDefault="00564917" w:rsidP="002B1CD3">
            <w:pPr>
              <w:rPr>
                <w:rFonts w:ascii="Bookman Old Style" w:hAnsi="Bookman Old Style"/>
                <w:szCs w:val="18"/>
              </w:rPr>
            </w:pPr>
          </w:p>
          <w:p w14:paraId="7E8B7B2A" w14:textId="61B76D27" w:rsidR="00564917" w:rsidRPr="008474A2" w:rsidRDefault="00564917" w:rsidP="002B1CD3">
            <w:pPr>
              <w:rPr>
                <w:rFonts w:ascii="Bookman Old Style" w:hAnsi="Bookman Old Style"/>
                <w:szCs w:val="18"/>
              </w:rPr>
            </w:pPr>
            <w:r>
              <w:rPr>
                <w:rFonts w:ascii="Bookman Old Style" w:hAnsi="Bookman Old Style"/>
                <w:szCs w:val="18"/>
              </w:rPr>
              <w:t>-Students receive dual credit-meaning both high school and college credit simultaneously-per course.</w:t>
            </w:r>
          </w:p>
        </w:tc>
        <w:tc>
          <w:tcPr>
            <w:tcW w:w="3060" w:type="dxa"/>
            <w:shd w:val="clear" w:color="auto" w:fill="auto"/>
          </w:tcPr>
          <w:p w14:paraId="65A9F43D" w14:textId="77777777" w:rsidR="005D36BC" w:rsidRPr="008474A2" w:rsidRDefault="005D36BC" w:rsidP="005D36BC">
            <w:pPr>
              <w:rPr>
                <w:rFonts w:ascii="Bookman Old Style" w:hAnsi="Bookman Old Style"/>
                <w:szCs w:val="18"/>
              </w:rPr>
            </w:pPr>
            <w:r w:rsidRPr="008474A2">
              <w:rPr>
                <w:rFonts w:ascii="Bookman Old Style" w:hAnsi="Bookman Old Style"/>
                <w:szCs w:val="18"/>
              </w:rPr>
              <w:t>-Dual Enrollment will transfer especially to the Florida State Universities</w:t>
            </w:r>
          </w:p>
          <w:p w14:paraId="440BA5D2" w14:textId="77777777" w:rsidR="005D36BC" w:rsidRPr="008474A2" w:rsidRDefault="005D36BC" w:rsidP="005D36BC">
            <w:pPr>
              <w:rPr>
                <w:rFonts w:ascii="Bookman Old Style" w:hAnsi="Bookman Old Style"/>
                <w:szCs w:val="18"/>
              </w:rPr>
            </w:pPr>
            <w:r w:rsidRPr="008474A2">
              <w:rPr>
                <w:rFonts w:ascii="Bookman Old Style" w:hAnsi="Bookman Old Style"/>
                <w:szCs w:val="18"/>
              </w:rPr>
              <w:t>System (SUS) due to the Florida Common Course Numbering System</w:t>
            </w:r>
            <w:r w:rsidR="00F92F31">
              <w:rPr>
                <w:rFonts w:ascii="Bookman Old Style" w:hAnsi="Bookman Old Style"/>
                <w:szCs w:val="18"/>
              </w:rPr>
              <w:t xml:space="preserve"> </w:t>
            </w:r>
            <w:r w:rsidRPr="008474A2">
              <w:rPr>
                <w:rFonts w:ascii="Bookman Old Style" w:hAnsi="Bookman Old Style"/>
                <w:szCs w:val="18"/>
              </w:rPr>
              <w:t>and the statewide articulation agreement.</w:t>
            </w:r>
          </w:p>
          <w:p w14:paraId="0DE54514" w14:textId="77777777" w:rsidR="005D36BC" w:rsidRPr="008474A2" w:rsidRDefault="005D36BC" w:rsidP="005D36BC">
            <w:pPr>
              <w:rPr>
                <w:rFonts w:ascii="Bookman Old Style" w:hAnsi="Bookman Old Style"/>
                <w:szCs w:val="18"/>
              </w:rPr>
            </w:pPr>
          </w:p>
          <w:p w14:paraId="2F97D74D" w14:textId="77777777" w:rsidR="00212735" w:rsidRPr="008474A2" w:rsidRDefault="00212735" w:rsidP="002B1CD3">
            <w:pPr>
              <w:rPr>
                <w:rFonts w:ascii="Bookman Old Style" w:hAnsi="Bookman Old Style"/>
                <w:szCs w:val="18"/>
              </w:rPr>
            </w:pPr>
            <w:r w:rsidRPr="008474A2">
              <w:rPr>
                <w:rFonts w:ascii="Bookman Old Style" w:hAnsi="Bookman Old Style"/>
                <w:szCs w:val="18"/>
              </w:rPr>
              <w:t xml:space="preserve">-If students do </w:t>
            </w:r>
            <w:r w:rsidR="00AE4C41" w:rsidRPr="008474A2">
              <w:rPr>
                <w:rFonts w:ascii="Bookman Old Style" w:hAnsi="Bookman Old Style"/>
                <w:szCs w:val="18"/>
              </w:rPr>
              <w:t>not, upon</w:t>
            </w:r>
            <w:r w:rsidRPr="008474A2">
              <w:rPr>
                <w:rFonts w:ascii="Bookman Old Style" w:hAnsi="Bookman Old Style"/>
                <w:szCs w:val="18"/>
              </w:rPr>
              <w:t xml:space="preserve"> high school graduation, attend the same college or university where they earned the dual enrollment credit, the application of</w:t>
            </w:r>
            <w:r w:rsidR="00F92F31">
              <w:rPr>
                <w:rFonts w:ascii="Bookman Old Style" w:hAnsi="Bookman Old Style"/>
                <w:szCs w:val="18"/>
              </w:rPr>
              <w:t xml:space="preserve"> </w:t>
            </w:r>
            <w:r w:rsidRPr="008474A2">
              <w:rPr>
                <w:rFonts w:ascii="Bookman Old Style" w:hAnsi="Bookman Old Style"/>
                <w:szCs w:val="18"/>
              </w:rPr>
              <w:t>transfer credit may vary at the receiving institution.</w:t>
            </w:r>
          </w:p>
          <w:p w14:paraId="6F2B5FF0" w14:textId="77777777" w:rsidR="00212735" w:rsidRPr="008474A2" w:rsidRDefault="00212735" w:rsidP="002B1CD3">
            <w:pPr>
              <w:rPr>
                <w:rFonts w:ascii="Bookman Old Style" w:hAnsi="Bookman Old Style"/>
                <w:szCs w:val="18"/>
              </w:rPr>
            </w:pPr>
          </w:p>
          <w:p w14:paraId="6E0C7884" w14:textId="590EDDEB" w:rsidR="00212735" w:rsidRPr="008474A2" w:rsidRDefault="00212735" w:rsidP="002B1CD3">
            <w:pPr>
              <w:rPr>
                <w:rFonts w:ascii="Bookman Old Style" w:hAnsi="Bookman Old Style"/>
                <w:szCs w:val="18"/>
              </w:rPr>
            </w:pPr>
            <w:r w:rsidRPr="008474A2">
              <w:rPr>
                <w:rFonts w:ascii="Bookman Old Style" w:hAnsi="Bookman Old Style"/>
                <w:szCs w:val="18"/>
              </w:rPr>
              <w:t xml:space="preserve">-For out of state </w:t>
            </w:r>
            <w:r w:rsidR="008A25D0">
              <w:rPr>
                <w:rFonts w:ascii="Bookman Old Style" w:hAnsi="Bookman Old Style"/>
                <w:szCs w:val="18"/>
              </w:rPr>
              <w:t xml:space="preserve">postsecondary </w:t>
            </w:r>
            <w:r w:rsidRPr="008474A2">
              <w:rPr>
                <w:rFonts w:ascii="Bookman Old Style" w:hAnsi="Bookman Old Style"/>
                <w:szCs w:val="18"/>
              </w:rPr>
              <w:t xml:space="preserve">schools and private </w:t>
            </w:r>
            <w:r w:rsidR="008A25D0">
              <w:rPr>
                <w:rFonts w:ascii="Bookman Old Style" w:hAnsi="Bookman Old Style"/>
                <w:szCs w:val="18"/>
              </w:rPr>
              <w:t xml:space="preserve">postsecondary </w:t>
            </w:r>
            <w:r w:rsidRPr="008474A2">
              <w:rPr>
                <w:rFonts w:ascii="Bookman Old Style" w:hAnsi="Bookman Old Style"/>
                <w:szCs w:val="18"/>
              </w:rPr>
              <w:t>schools</w:t>
            </w:r>
            <w:r w:rsidR="008A25D0">
              <w:rPr>
                <w:rFonts w:ascii="Bookman Old Style" w:hAnsi="Bookman Old Style"/>
                <w:szCs w:val="18"/>
              </w:rPr>
              <w:t>,</w:t>
            </w:r>
            <w:r w:rsidRPr="008474A2">
              <w:rPr>
                <w:rFonts w:ascii="Bookman Old Style" w:hAnsi="Bookman Old Style"/>
                <w:szCs w:val="18"/>
              </w:rPr>
              <w:t xml:space="preserve"> students will need to </w:t>
            </w:r>
            <w:r w:rsidR="008A25D0">
              <w:rPr>
                <w:rFonts w:ascii="Bookman Old Style" w:hAnsi="Bookman Old Style"/>
                <w:szCs w:val="18"/>
              </w:rPr>
              <w:t>visit the institution’s admissions page to determine transferability of dual enrollment credits</w:t>
            </w:r>
            <w:r w:rsidRPr="008474A2">
              <w:rPr>
                <w:rFonts w:ascii="Bookman Old Style" w:hAnsi="Bookman Old Style"/>
                <w:szCs w:val="18"/>
              </w:rPr>
              <w:t xml:space="preserve">.  </w:t>
            </w:r>
          </w:p>
        </w:tc>
      </w:tr>
    </w:tbl>
    <w:p w14:paraId="56919E36" w14:textId="45405E3B" w:rsidR="006500F6" w:rsidRPr="000F4EBA" w:rsidRDefault="006500F6" w:rsidP="006500F6">
      <w:pPr>
        <w:spacing w:line="240" w:lineRule="auto"/>
        <w:contextualSpacing/>
        <w:rPr>
          <w:rFonts w:ascii="Bookman Old Style" w:hAnsi="Bookman Old Style"/>
          <w:b/>
          <w:sz w:val="24"/>
        </w:rPr>
      </w:pPr>
      <w:r w:rsidRPr="00901617">
        <w:rPr>
          <w:rFonts w:ascii="Bookman Old Style" w:hAnsi="Bookman Old Style"/>
          <w:b/>
          <w:noProof/>
          <w:color w:val="FFFFFF" w:themeColor="background1"/>
          <w:sz w:val="21"/>
          <w:szCs w:val="21"/>
        </w:rPr>
        <w:lastRenderedPageBreak/>
        <w:drawing>
          <wp:inline distT="0" distB="0" distL="0" distR="0" wp14:anchorId="73E6CE83" wp14:editId="788D5D31">
            <wp:extent cx="1162050" cy="56412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ualEnrollment[1].jpg"/>
                    <pic:cNvPicPr/>
                  </pic:nvPicPr>
                  <pic:blipFill rotWithShape="1">
                    <a:blip r:embed="rId13" cstate="print">
                      <a:extLst>
                        <a:ext uri="{28A0092B-C50C-407E-A947-70E740481C1C}">
                          <a14:useLocalDpi xmlns:a14="http://schemas.microsoft.com/office/drawing/2010/main" val="0"/>
                        </a:ext>
                      </a:extLst>
                    </a:blip>
                    <a:srcRect b="46312"/>
                    <a:stretch/>
                  </pic:blipFill>
                  <pic:spPr bwMode="auto">
                    <a:xfrm>
                      <a:off x="0" y="0"/>
                      <a:ext cx="1232501" cy="598325"/>
                    </a:xfrm>
                    <a:prstGeom prst="rect">
                      <a:avLst/>
                    </a:prstGeom>
                    <a:ln>
                      <a:noFill/>
                    </a:ln>
                    <a:extLst>
                      <a:ext uri="{53640926-AAD7-44D8-BBD7-CCE9431645EC}">
                        <a14:shadowObscured xmlns:a14="http://schemas.microsoft.com/office/drawing/2010/main"/>
                      </a:ext>
                    </a:extLst>
                  </pic:spPr>
                </pic:pic>
              </a:graphicData>
            </a:graphic>
          </wp:inline>
        </w:drawing>
      </w:r>
      <w:r>
        <w:rPr>
          <w:rFonts w:ascii="Bookman Old Style" w:hAnsi="Bookman Old Style"/>
          <w:b/>
          <w:sz w:val="24"/>
        </w:rPr>
        <w:t xml:space="preserve"> </w:t>
      </w:r>
      <w:r w:rsidR="003C4671" w:rsidRPr="003C4671">
        <w:rPr>
          <w:rFonts w:ascii="Bookman Old Style" w:hAnsi="Bookman Old Style"/>
          <w:b/>
          <w:color w:val="2E74B5" w:themeColor="accent1" w:themeShade="BF"/>
          <w:sz w:val="28"/>
          <w:szCs w:val="24"/>
        </w:rPr>
        <w:t xml:space="preserve">Traditional </w:t>
      </w:r>
      <w:r w:rsidRPr="0045644D">
        <w:rPr>
          <w:rFonts w:ascii="Bookman Old Style" w:hAnsi="Bookman Old Style"/>
          <w:b/>
          <w:color w:val="0070C0"/>
          <w:sz w:val="28"/>
        </w:rPr>
        <w:t>Academic Dual Enrollment (DE)</w:t>
      </w:r>
      <w:r w:rsidRPr="00131A5D">
        <w:rPr>
          <w:rFonts w:ascii="Bookman Old Style" w:hAnsi="Bookman Old Style"/>
          <w:b/>
          <w:sz w:val="28"/>
        </w:rPr>
        <w:t xml:space="preserve"> </w:t>
      </w:r>
      <w:r>
        <w:rPr>
          <w:rFonts w:ascii="Bookman Old Style" w:hAnsi="Bookman Old Style"/>
          <w:b/>
          <w:sz w:val="28"/>
        </w:rPr>
        <w:tab/>
      </w:r>
      <w:r>
        <w:rPr>
          <w:rFonts w:ascii="Bookman Old Style" w:hAnsi="Bookman Old Style"/>
          <w:b/>
          <w:sz w:val="28"/>
        </w:rPr>
        <w:tab/>
      </w:r>
      <w:r>
        <w:rPr>
          <w:rFonts w:ascii="Bookman Old Style" w:hAnsi="Bookman Old Style"/>
          <w:b/>
          <w:sz w:val="28"/>
        </w:rPr>
        <w:tab/>
        <w:t xml:space="preserve">  </w:t>
      </w:r>
      <w:r w:rsidRPr="00131A5D">
        <w:rPr>
          <w:rFonts w:ascii="Bookman Old Style" w:hAnsi="Bookman Old Style"/>
          <w:b/>
          <w:sz w:val="28"/>
        </w:rPr>
        <w:t xml:space="preserve"> Location</w:t>
      </w:r>
      <w:r>
        <w:rPr>
          <w:rFonts w:ascii="Bookman Old Style" w:hAnsi="Bookman Old Style"/>
          <w:b/>
          <w:sz w:val="28"/>
        </w:rPr>
        <w:t>s</w:t>
      </w:r>
      <w:r w:rsidRPr="00131A5D">
        <w:rPr>
          <w:rFonts w:ascii="Bookman Old Style" w:hAnsi="Bookman Old Style"/>
          <w:b/>
          <w:sz w:val="28"/>
        </w:rPr>
        <w:t>: All High Schools</w:t>
      </w:r>
    </w:p>
    <w:p w14:paraId="2B6F585B" w14:textId="77777777" w:rsidR="006500F6" w:rsidRDefault="006500F6" w:rsidP="006500F6">
      <w:pPr>
        <w:spacing w:line="240" w:lineRule="auto"/>
        <w:contextualSpacing/>
        <w:rPr>
          <w:rFonts w:ascii="Bookman Old Style" w:hAnsi="Bookman Old Style"/>
          <w:b/>
        </w:rPr>
      </w:pPr>
    </w:p>
    <w:tbl>
      <w:tblPr>
        <w:tblStyle w:val="TableGrid"/>
        <w:tblW w:w="14575" w:type="dxa"/>
        <w:tblLayout w:type="fixed"/>
        <w:tblLook w:val="04A0" w:firstRow="1" w:lastRow="0" w:firstColumn="1" w:lastColumn="0" w:noHBand="0" w:noVBand="1"/>
      </w:tblPr>
      <w:tblGrid>
        <w:gridCol w:w="2371"/>
        <w:gridCol w:w="2725"/>
        <w:gridCol w:w="2725"/>
        <w:gridCol w:w="2725"/>
        <w:gridCol w:w="4029"/>
      </w:tblGrid>
      <w:tr w:rsidR="006500F6" w:rsidRPr="00243927" w14:paraId="5183A486" w14:textId="77777777" w:rsidTr="00002CFF">
        <w:tc>
          <w:tcPr>
            <w:tcW w:w="2371" w:type="dxa"/>
            <w:shd w:val="clear" w:color="auto" w:fill="E7E6E6" w:themeFill="background2"/>
          </w:tcPr>
          <w:p w14:paraId="699D739F" w14:textId="77777777" w:rsidR="006500F6" w:rsidRPr="00670284" w:rsidRDefault="006500F6" w:rsidP="006F1C00">
            <w:pPr>
              <w:jc w:val="center"/>
              <w:rPr>
                <w:rFonts w:ascii="Bookman Old Style" w:hAnsi="Bookman Old Style"/>
                <w:b/>
                <w:sz w:val="24"/>
                <w:szCs w:val="24"/>
              </w:rPr>
            </w:pPr>
            <w:r w:rsidRPr="00670284">
              <w:rPr>
                <w:rFonts w:ascii="Bookman Old Style" w:hAnsi="Bookman Old Style"/>
                <w:b/>
                <w:sz w:val="24"/>
                <w:szCs w:val="24"/>
              </w:rPr>
              <w:t>School Contact</w:t>
            </w:r>
          </w:p>
        </w:tc>
        <w:tc>
          <w:tcPr>
            <w:tcW w:w="2725" w:type="dxa"/>
            <w:shd w:val="clear" w:color="auto" w:fill="E7E6E6" w:themeFill="background2"/>
          </w:tcPr>
          <w:p w14:paraId="58698F6D" w14:textId="77777777" w:rsidR="006500F6" w:rsidRPr="00670284" w:rsidRDefault="006500F6" w:rsidP="006F1C00">
            <w:pPr>
              <w:jc w:val="center"/>
              <w:rPr>
                <w:rFonts w:ascii="Bookman Old Style" w:hAnsi="Bookman Old Style"/>
                <w:b/>
                <w:sz w:val="24"/>
                <w:szCs w:val="24"/>
              </w:rPr>
            </w:pPr>
            <w:r w:rsidRPr="00670284">
              <w:rPr>
                <w:rFonts w:ascii="Bookman Old Style" w:hAnsi="Bookman Old Style"/>
                <w:b/>
                <w:sz w:val="24"/>
                <w:szCs w:val="24"/>
              </w:rPr>
              <w:t>Eligibility</w:t>
            </w:r>
          </w:p>
        </w:tc>
        <w:tc>
          <w:tcPr>
            <w:tcW w:w="2725" w:type="dxa"/>
            <w:shd w:val="clear" w:color="auto" w:fill="E7E6E6" w:themeFill="background2"/>
          </w:tcPr>
          <w:p w14:paraId="64B01B51" w14:textId="77777777" w:rsidR="006500F6" w:rsidRPr="00670284" w:rsidRDefault="006500F6" w:rsidP="006F1C00">
            <w:pPr>
              <w:jc w:val="center"/>
              <w:rPr>
                <w:rFonts w:ascii="Bookman Old Style" w:hAnsi="Bookman Old Style"/>
                <w:b/>
                <w:sz w:val="24"/>
                <w:szCs w:val="24"/>
              </w:rPr>
            </w:pPr>
            <w:r w:rsidRPr="00670284">
              <w:rPr>
                <w:rFonts w:ascii="Bookman Old Style" w:hAnsi="Bookman Old Style"/>
                <w:b/>
                <w:sz w:val="24"/>
                <w:szCs w:val="24"/>
              </w:rPr>
              <w:t>Summary</w:t>
            </w:r>
          </w:p>
        </w:tc>
        <w:tc>
          <w:tcPr>
            <w:tcW w:w="2725" w:type="dxa"/>
            <w:shd w:val="clear" w:color="auto" w:fill="E7E6E6" w:themeFill="background2"/>
          </w:tcPr>
          <w:p w14:paraId="5314E0A5" w14:textId="77777777" w:rsidR="006500F6" w:rsidRPr="00670284" w:rsidRDefault="006500F6" w:rsidP="006F1C00">
            <w:pPr>
              <w:jc w:val="center"/>
              <w:rPr>
                <w:rFonts w:ascii="Bookman Old Style" w:hAnsi="Bookman Old Style"/>
                <w:b/>
                <w:sz w:val="24"/>
                <w:szCs w:val="24"/>
              </w:rPr>
            </w:pPr>
            <w:r w:rsidRPr="00670284">
              <w:rPr>
                <w:rFonts w:ascii="Bookman Old Style" w:hAnsi="Bookman Old Style"/>
                <w:b/>
                <w:sz w:val="24"/>
                <w:szCs w:val="24"/>
              </w:rPr>
              <w:t>How credit is earned</w:t>
            </w:r>
          </w:p>
        </w:tc>
        <w:tc>
          <w:tcPr>
            <w:tcW w:w="4029" w:type="dxa"/>
            <w:shd w:val="clear" w:color="auto" w:fill="E7E6E6" w:themeFill="background2"/>
          </w:tcPr>
          <w:p w14:paraId="62FAFB32" w14:textId="77777777" w:rsidR="006500F6" w:rsidRPr="00670284" w:rsidRDefault="006500F6" w:rsidP="006F1C00">
            <w:pPr>
              <w:jc w:val="center"/>
              <w:rPr>
                <w:rFonts w:ascii="Bookman Old Style" w:hAnsi="Bookman Old Style"/>
                <w:b/>
                <w:sz w:val="24"/>
                <w:szCs w:val="24"/>
              </w:rPr>
            </w:pPr>
            <w:r w:rsidRPr="00670284">
              <w:rPr>
                <w:rFonts w:ascii="Bookman Old Style" w:hAnsi="Bookman Old Style"/>
                <w:b/>
                <w:sz w:val="24"/>
                <w:szCs w:val="24"/>
              </w:rPr>
              <w:t>How credits transfer</w:t>
            </w:r>
          </w:p>
        </w:tc>
      </w:tr>
      <w:tr w:rsidR="00002CFF" w:rsidRPr="00806EBD" w14:paraId="192E512F" w14:textId="77777777" w:rsidTr="00002CFF">
        <w:tc>
          <w:tcPr>
            <w:tcW w:w="2371" w:type="dxa"/>
            <w:shd w:val="clear" w:color="auto" w:fill="auto"/>
          </w:tcPr>
          <w:p w14:paraId="424B9015" w14:textId="77777777" w:rsidR="00002CFF" w:rsidRPr="001B39E0" w:rsidRDefault="00002CFF" w:rsidP="00002CFF">
            <w:pPr>
              <w:contextualSpacing/>
              <w:jc w:val="center"/>
              <w:rPr>
                <w:rFonts w:ascii="Bookman Old Style" w:hAnsi="Bookman Old Style"/>
                <w:szCs w:val="18"/>
              </w:rPr>
            </w:pPr>
          </w:p>
          <w:p w14:paraId="67E34294" w14:textId="77777777" w:rsidR="00002CFF" w:rsidRPr="001B39E0" w:rsidRDefault="00002CFF" w:rsidP="00002CFF">
            <w:pPr>
              <w:contextualSpacing/>
              <w:jc w:val="center"/>
              <w:rPr>
                <w:rFonts w:ascii="Bookman Old Style" w:hAnsi="Bookman Old Style"/>
                <w:szCs w:val="18"/>
              </w:rPr>
            </w:pPr>
          </w:p>
          <w:p w14:paraId="147E1683" w14:textId="43E386DE" w:rsidR="00002CFF" w:rsidRPr="001B39E0" w:rsidRDefault="00002CFF" w:rsidP="00002CFF">
            <w:pPr>
              <w:contextualSpacing/>
              <w:jc w:val="center"/>
              <w:rPr>
                <w:rFonts w:ascii="Bookman Old Style" w:hAnsi="Bookman Old Style"/>
                <w:szCs w:val="18"/>
              </w:rPr>
            </w:pPr>
            <w:r w:rsidRPr="001B39E0">
              <w:rPr>
                <w:rFonts w:ascii="Bookman Old Style" w:hAnsi="Bookman Old Style"/>
                <w:szCs w:val="18"/>
              </w:rPr>
              <w:t xml:space="preserve">St. Johns River State College and </w:t>
            </w:r>
            <w:r>
              <w:rPr>
                <w:rFonts w:ascii="Bookman Old Style" w:hAnsi="Bookman Old Style"/>
                <w:szCs w:val="18"/>
              </w:rPr>
              <w:t xml:space="preserve">High </w:t>
            </w:r>
            <w:r w:rsidRPr="001B39E0">
              <w:rPr>
                <w:rFonts w:ascii="Bookman Old Style" w:hAnsi="Bookman Old Style"/>
                <w:szCs w:val="18"/>
              </w:rPr>
              <w:t>School Counselors work in tandem to advise students for dual enrollment</w:t>
            </w:r>
            <w:r>
              <w:rPr>
                <w:rFonts w:ascii="Bookman Old Style" w:hAnsi="Bookman Old Style"/>
                <w:szCs w:val="18"/>
              </w:rPr>
              <w:t>.</w:t>
            </w:r>
          </w:p>
          <w:p w14:paraId="443264E6" w14:textId="77777777" w:rsidR="00002CFF" w:rsidRPr="001B39E0" w:rsidRDefault="00002CFF" w:rsidP="00002CFF">
            <w:pPr>
              <w:contextualSpacing/>
              <w:jc w:val="center"/>
              <w:rPr>
                <w:rFonts w:ascii="Bookman Old Style" w:hAnsi="Bookman Old Style"/>
                <w:szCs w:val="18"/>
              </w:rPr>
            </w:pPr>
          </w:p>
          <w:p w14:paraId="5C55A611" w14:textId="40D455ED" w:rsidR="00002CFF" w:rsidRDefault="00002CFF" w:rsidP="00002CFF">
            <w:pPr>
              <w:contextualSpacing/>
              <w:jc w:val="center"/>
              <w:rPr>
                <w:rFonts w:ascii="Bookman Old Style" w:hAnsi="Bookman Old Style"/>
                <w:b/>
                <w:bCs/>
                <w:szCs w:val="18"/>
              </w:rPr>
            </w:pPr>
            <w:r w:rsidRPr="00DD709D">
              <w:rPr>
                <w:rFonts w:ascii="Bookman Old Style" w:hAnsi="Bookman Old Style"/>
                <w:b/>
                <w:bCs/>
                <w:szCs w:val="18"/>
              </w:rPr>
              <w:t>SJR State Contact</w:t>
            </w:r>
            <w:r w:rsidR="00DD709D">
              <w:rPr>
                <w:rFonts w:ascii="Bookman Old Style" w:hAnsi="Bookman Old Style"/>
                <w:b/>
                <w:bCs/>
                <w:szCs w:val="18"/>
              </w:rPr>
              <w:t>s</w:t>
            </w:r>
            <w:r w:rsidRPr="00DD709D">
              <w:rPr>
                <w:rFonts w:ascii="Bookman Old Style" w:hAnsi="Bookman Old Style"/>
                <w:b/>
                <w:bCs/>
                <w:szCs w:val="18"/>
              </w:rPr>
              <w:t>:</w:t>
            </w:r>
          </w:p>
          <w:p w14:paraId="14B64C11" w14:textId="77777777" w:rsidR="00DD709D" w:rsidRPr="00DD709D" w:rsidRDefault="00DD709D" w:rsidP="00DD709D">
            <w:pPr>
              <w:contextualSpacing/>
              <w:jc w:val="center"/>
              <w:rPr>
                <w:rFonts w:ascii="Bookman Old Style" w:hAnsi="Bookman Old Style"/>
                <w:bCs/>
                <w:szCs w:val="18"/>
              </w:rPr>
            </w:pPr>
            <w:r w:rsidRPr="00DD709D">
              <w:rPr>
                <w:rFonts w:ascii="Bookman Old Style" w:hAnsi="Bookman Old Style"/>
                <w:bCs/>
                <w:szCs w:val="18"/>
              </w:rPr>
              <w:t>Meghan Deputy</w:t>
            </w:r>
          </w:p>
          <w:p w14:paraId="3090F79A" w14:textId="77777777" w:rsidR="00DD709D" w:rsidRDefault="00DD709D" w:rsidP="00DD709D">
            <w:pPr>
              <w:contextualSpacing/>
              <w:jc w:val="center"/>
              <w:rPr>
                <w:rFonts w:ascii="Bookman Old Style" w:hAnsi="Bookman Old Style"/>
                <w:szCs w:val="18"/>
              </w:rPr>
            </w:pPr>
            <w:hyperlink r:id="rId14" w:history="1">
              <w:r w:rsidRPr="008474A2">
                <w:rPr>
                  <w:rStyle w:val="Hyperlink"/>
                  <w:rFonts w:ascii="Bookman Old Style" w:hAnsi="Bookman Old Style"/>
                  <w:szCs w:val="18"/>
                </w:rPr>
                <w:t>MeghanDeputy@sjrstate.edu</w:t>
              </w:r>
            </w:hyperlink>
            <w:r w:rsidRPr="008474A2">
              <w:rPr>
                <w:rFonts w:ascii="Bookman Old Style" w:hAnsi="Bookman Old Style"/>
                <w:szCs w:val="18"/>
              </w:rPr>
              <w:t xml:space="preserve"> </w:t>
            </w:r>
          </w:p>
          <w:p w14:paraId="112896A1" w14:textId="77777777" w:rsidR="00DD709D" w:rsidRPr="00DD709D" w:rsidRDefault="00DD709D" w:rsidP="00002CFF">
            <w:pPr>
              <w:contextualSpacing/>
              <w:jc w:val="center"/>
              <w:rPr>
                <w:rFonts w:ascii="Bookman Old Style" w:hAnsi="Bookman Old Style"/>
                <w:b/>
                <w:bCs/>
                <w:szCs w:val="18"/>
              </w:rPr>
            </w:pPr>
          </w:p>
          <w:p w14:paraId="5CD0C433" w14:textId="2116CE98" w:rsidR="00002CFF" w:rsidRPr="00DD709D" w:rsidRDefault="00002CFF" w:rsidP="00002CFF">
            <w:pPr>
              <w:contextualSpacing/>
              <w:jc w:val="center"/>
              <w:rPr>
                <w:rFonts w:ascii="Bookman Old Style" w:hAnsi="Bookman Old Style"/>
                <w:bCs/>
                <w:szCs w:val="18"/>
              </w:rPr>
            </w:pPr>
            <w:r w:rsidRPr="00DD709D">
              <w:rPr>
                <w:rFonts w:ascii="Bookman Old Style" w:hAnsi="Bookman Old Style"/>
                <w:bCs/>
                <w:szCs w:val="18"/>
              </w:rPr>
              <w:t>Sharon Engelbrecht</w:t>
            </w:r>
          </w:p>
          <w:p w14:paraId="5003B331" w14:textId="7CB131DF" w:rsidR="00002CFF" w:rsidRPr="007F2CA4" w:rsidRDefault="00002CFF" w:rsidP="00002CFF">
            <w:pPr>
              <w:contextualSpacing/>
              <w:jc w:val="center"/>
              <w:rPr>
                <w:rFonts w:ascii="Bookman Old Style" w:hAnsi="Bookman Old Style"/>
                <w:b/>
                <w:szCs w:val="18"/>
              </w:rPr>
            </w:pPr>
            <w:hyperlink r:id="rId15" w:history="1">
              <w:r w:rsidRPr="0068033A">
                <w:rPr>
                  <w:rStyle w:val="Hyperlink"/>
                  <w:rFonts w:ascii="Bookman Old Style" w:hAnsi="Bookman Old Style"/>
                </w:rPr>
                <w:t>SharonEngelbrecht@sjrstate.edu</w:t>
              </w:r>
            </w:hyperlink>
            <w:r>
              <w:rPr>
                <w:rFonts w:ascii="Bookman Old Style" w:hAnsi="Bookman Old Style"/>
                <w:b/>
                <w:szCs w:val="18"/>
              </w:rPr>
              <w:t xml:space="preserve"> </w:t>
            </w:r>
            <w:r w:rsidRPr="007F2CA4">
              <w:rPr>
                <w:rFonts w:ascii="Bookman Old Style" w:hAnsi="Bookman Old Style"/>
                <w:b/>
                <w:szCs w:val="18"/>
              </w:rPr>
              <w:t xml:space="preserve"> </w:t>
            </w:r>
          </w:p>
          <w:p w14:paraId="38FE3066" w14:textId="77777777" w:rsidR="00002CFF" w:rsidRPr="001B39E0" w:rsidRDefault="00002CFF" w:rsidP="00002CFF">
            <w:pPr>
              <w:contextualSpacing/>
              <w:jc w:val="center"/>
              <w:rPr>
                <w:rFonts w:ascii="Bookman Old Style" w:hAnsi="Bookman Old Style"/>
                <w:b/>
                <w:szCs w:val="18"/>
              </w:rPr>
            </w:pPr>
          </w:p>
          <w:p w14:paraId="0A938B7B" w14:textId="77777777" w:rsidR="00002CFF" w:rsidRPr="001B39E0" w:rsidRDefault="00002CFF" w:rsidP="00002CFF">
            <w:pPr>
              <w:contextualSpacing/>
              <w:jc w:val="center"/>
              <w:rPr>
                <w:rFonts w:ascii="Bookman Old Style" w:hAnsi="Bookman Old Style"/>
                <w:b/>
                <w:szCs w:val="18"/>
              </w:rPr>
            </w:pPr>
            <w:r w:rsidRPr="001B39E0">
              <w:rPr>
                <w:rFonts w:ascii="Bookman Old Style" w:hAnsi="Bookman Old Style"/>
                <w:b/>
                <w:szCs w:val="18"/>
              </w:rPr>
              <w:t>Website:</w:t>
            </w:r>
          </w:p>
          <w:p w14:paraId="595A99AA" w14:textId="77777777" w:rsidR="00002CFF" w:rsidRPr="001B39E0" w:rsidRDefault="00002CFF" w:rsidP="00002CFF">
            <w:pPr>
              <w:contextualSpacing/>
              <w:jc w:val="center"/>
              <w:rPr>
                <w:rFonts w:ascii="Bookman Old Style" w:hAnsi="Bookman Old Style"/>
                <w:szCs w:val="18"/>
              </w:rPr>
            </w:pPr>
            <w:hyperlink r:id="rId16" w:history="1">
              <w:r w:rsidRPr="001B39E0">
                <w:rPr>
                  <w:rStyle w:val="Hyperlink"/>
                  <w:rFonts w:ascii="Bookman Old Style" w:hAnsi="Bookman Old Style"/>
                  <w:szCs w:val="18"/>
                </w:rPr>
                <w:t>http://sjrstate.edu/dual.html</w:t>
              </w:r>
            </w:hyperlink>
            <w:r w:rsidRPr="001B39E0">
              <w:rPr>
                <w:rFonts w:ascii="Bookman Old Style" w:hAnsi="Bookman Old Style"/>
                <w:szCs w:val="18"/>
              </w:rPr>
              <w:t xml:space="preserve"> </w:t>
            </w:r>
          </w:p>
        </w:tc>
        <w:tc>
          <w:tcPr>
            <w:tcW w:w="2725" w:type="dxa"/>
            <w:shd w:val="clear" w:color="auto" w:fill="auto"/>
          </w:tcPr>
          <w:p w14:paraId="03C60081" w14:textId="77777777" w:rsidR="00002CFF" w:rsidRPr="001B39E0" w:rsidRDefault="00002CFF" w:rsidP="00002CFF">
            <w:pPr>
              <w:rPr>
                <w:rFonts w:ascii="Bookman Old Style" w:hAnsi="Bookman Old Style"/>
                <w:szCs w:val="18"/>
              </w:rPr>
            </w:pPr>
            <w:r w:rsidRPr="001B39E0">
              <w:rPr>
                <w:rFonts w:ascii="Bookman Old Style" w:hAnsi="Bookman Old Style"/>
                <w:szCs w:val="18"/>
              </w:rPr>
              <w:t>-Meet district honors criteria (</w:t>
            </w:r>
            <w:r w:rsidRPr="001B39E0">
              <w:rPr>
                <w:rFonts w:ascii="Bookman Old Style" w:hAnsi="Bookman Old Style"/>
                <w:i/>
                <w:szCs w:val="18"/>
              </w:rPr>
              <w:t>see AP eligibility</w:t>
            </w:r>
            <w:r w:rsidRPr="001B39E0">
              <w:rPr>
                <w:rFonts w:ascii="Bookman Old Style" w:hAnsi="Bookman Old Style"/>
                <w:szCs w:val="18"/>
              </w:rPr>
              <w:t>)</w:t>
            </w:r>
          </w:p>
          <w:p w14:paraId="5E0DFDFF" w14:textId="77777777" w:rsidR="00002CFF" w:rsidRPr="001B39E0" w:rsidRDefault="00002CFF" w:rsidP="00002CFF">
            <w:pPr>
              <w:rPr>
                <w:rFonts w:ascii="Bookman Old Style" w:hAnsi="Bookman Old Style"/>
                <w:szCs w:val="18"/>
              </w:rPr>
            </w:pPr>
          </w:p>
          <w:p w14:paraId="59D6151F" w14:textId="77777777" w:rsidR="00002CFF" w:rsidRPr="001B39E0" w:rsidRDefault="00002CFF" w:rsidP="00002CFF">
            <w:pPr>
              <w:rPr>
                <w:rFonts w:ascii="Bookman Old Style" w:hAnsi="Bookman Old Style"/>
                <w:szCs w:val="18"/>
              </w:rPr>
            </w:pPr>
            <w:r w:rsidRPr="001B39E0">
              <w:rPr>
                <w:rFonts w:ascii="Bookman Old Style" w:hAnsi="Bookman Old Style"/>
                <w:szCs w:val="18"/>
              </w:rPr>
              <w:t>-Placement Scores (</w:t>
            </w:r>
            <w:r w:rsidRPr="001B39E0">
              <w:rPr>
                <w:rFonts w:ascii="Bookman Old Style" w:hAnsi="Bookman Old Style"/>
                <w:i/>
                <w:szCs w:val="18"/>
              </w:rPr>
              <w:t>see chart under FAQs</w:t>
            </w:r>
            <w:r w:rsidRPr="001B39E0">
              <w:rPr>
                <w:rFonts w:ascii="Bookman Old Style" w:hAnsi="Bookman Old Style"/>
                <w:szCs w:val="18"/>
              </w:rPr>
              <w:t>)*</w:t>
            </w:r>
          </w:p>
          <w:p w14:paraId="04F53F46" w14:textId="77777777" w:rsidR="00002CFF" w:rsidRPr="001B39E0" w:rsidRDefault="00002CFF" w:rsidP="00002CFF">
            <w:pPr>
              <w:rPr>
                <w:rFonts w:ascii="Bookman Old Style" w:hAnsi="Bookman Old Style"/>
                <w:szCs w:val="18"/>
              </w:rPr>
            </w:pPr>
          </w:p>
          <w:p w14:paraId="4F892151" w14:textId="77777777" w:rsidR="00002CFF" w:rsidRPr="001B39E0" w:rsidRDefault="00002CFF" w:rsidP="00002CFF">
            <w:pPr>
              <w:rPr>
                <w:rFonts w:ascii="Bookman Old Style" w:hAnsi="Bookman Old Style"/>
                <w:szCs w:val="18"/>
              </w:rPr>
            </w:pPr>
            <w:r w:rsidRPr="001B39E0">
              <w:rPr>
                <w:rFonts w:ascii="Bookman Old Style" w:hAnsi="Bookman Old Style"/>
                <w:szCs w:val="18"/>
              </w:rPr>
              <w:t xml:space="preserve">-Maintain unweighted High School 3.0 GPA, 2.0 College GPA </w:t>
            </w:r>
          </w:p>
          <w:p w14:paraId="5AD005CD" w14:textId="77777777" w:rsidR="00002CFF" w:rsidRPr="001B39E0" w:rsidRDefault="00002CFF" w:rsidP="00002CFF">
            <w:pPr>
              <w:rPr>
                <w:rFonts w:ascii="Bookman Old Style" w:hAnsi="Bookman Old Style"/>
                <w:szCs w:val="18"/>
              </w:rPr>
            </w:pPr>
          </w:p>
          <w:p w14:paraId="797B8075" w14:textId="77777777" w:rsidR="00002CFF" w:rsidRPr="001B39E0" w:rsidRDefault="00002CFF" w:rsidP="00002CFF">
            <w:pPr>
              <w:rPr>
                <w:rFonts w:ascii="Bookman Old Style" w:hAnsi="Bookman Old Style"/>
                <w:szCs w:val="18"/>
              </w:rPr>
            </w:pPr>
            <w:r w:rsidRPr="001B39E0">
              <w:rPr>
                <w:rFonts w:ascii="Bookman Old Style" w:hAnsi="Bookman Old Style"/>
                <w:szCs w:val="18"/>
              </w:rPr>
              <w:t xml:space="preserve">-Have social and emotional maturity </w:t>
            </w:r>
          </w:p>
          <w:p w14:paraId="11FBF36E" w14:textId="77777777" w:rsidR="00002CFF" w:rsidRPr="001B39E0" w:rsidRDefault="00002CFF" w:rsidP="00002CFF">
            <w:pPr>
              <w:rPr>
                <w:rFonts w:ascii="Bookman Old Style" w:hAnsi="Bookman Old Style"/>
                <w:szCs w:val="18"/>
              </w:rPr>
            </w:pPr>
          </w:p>
          <w:p w14:paraId="09B67E3C" w14:textId="77777777" w:rsidR="00002CFF" w:rsidRPr="001B39E0" w:rsidRDefault="00002CFF" w:rsidP="00002CFF">
            <w:pPr>
              <w:rPr>
                <w:rFonts w:ascii="Bookman Old Style" w:hAnsi="Bookman Old Style"/>
                <w:szCs w:val="18"/>
              </w:rPr>
            </w:pPr>
            <w:r w:rsidRPr="001B39E0">
              <w:rPr>
                <w:rFonts w:ascii="Bookman Old Style" w:hAnsi="Bookman Old Style"/>
                <w:szCs w:val="18"/>
              </w:rPr>
              <w:t>-Student must provide own transportation for courses not taken on the high school campus</w:t>
            </w:r>
          </w:p>
        </w:tc>
        <w:tc>
          <w:tcPr>
            <w:tcW w:w="2725" w:type="dxa"/>
            <w:shd w:val="clear" w:color="auto" w:fill="auto"/>
          </w:tcPr>
          <w:p w14:paraId="39156AE9" w14:textId="77777777" w:rsidR="00002CFF" w:rsidRPr="001B39E0" w:rsidRDefault="00002CFF" w:rsidP="00002CFF">
            <w:pPr>
              <w:rPr>
                <w:rFonts w:ascii="Bookman Old Style" w:hAnsi="Bookman Old Style"/>
                <w:szCs w:val="18"/>
              </w:rPr>
            </w:pPr>
            <w:r w:rsidRPr="001B39E0">
              <w:rPr>
                <w:rFonts w:ascii="Bookman Old Style" w:hAnsi="Bookman Old Style"/>
                <w:szCs w:val="18"/>
              </w:rPr>
              <w:t>-3 consecutive year maximum to take courses</w:t>
            </w:r>
          </w:p>
          <w:p w14:paraId="05B33F72" w14:textId="77777777" w:rsidR="00002CFF" w:rsidRPr="001B39E0" w:rsidRDefault="00002CFF" w:rsidP="00002CFF">
            <w:pPr>
              <w:rPr>
                <w:rFonts w:ascii="Bookman Old Style" w:hAnsi="Bookman Old Style"/>
                <w:szCs w:val="18"/>
              </w:rPr>
            </w:pPr>
          </w:p>
          <w:p w14:paraId="4895A0E0" w14:textId="77777777" w:rsidR="00002CFF" w:rsidRPr="001B39E0" w:rsidRDefault="00002CFF" w:rsidP="00002CFF">
            <w:pPr>
              <w:rPr>
                <w:rFonts w:ascii="Bookman Old Style" w:hAnsi="Bookman Old Style"/>
                <w:szCs w:val="18"/>
              </w:rPr>
            </w:pPr>
            <w:r w:rsidRPr="001B39E0">
              <w:rPr>
                <w:rFonts w:ascii="Bookman Old Style" w:hAnsi="Bookman Old Style"/>
                <w:szCs w:val="18"/>
              </w:rPr>
              <w:t>-Limit 11 credit hours per semester unless doing early admission (limit 16 hours). Limited to 2 courses total during summer session.</w:t>
            </w:r>
          </w:p>
          <w:p w14:paraId="2F498E83" w14:textId="77777777" w:rsidR="00002CFF" w:rsidRPr="001B39E0" w:rsidRDefault="00002CFF" w:rsidP="00002CFF">
            <w:pPr>
              <w:rPr>
                <w:rFonts w:ascii="Bookman Old Style" w:hAnsi="Bookman Old Style"/>
                <w:szCs w:val="18"/>
              </w:rPr>
            </w:pPr>
          </w:p>
          <w:p w14:paraId="33ED08F7" w14:textId="77777777" w:rsidR="00002CFF" w:rsidRPr="001B39E0" w:rsidRDefault="00002CFF" w:rsidP="00002CFF">
            <w:pPr>
              <w:rPr>
                <w:rFonts w:ascii="Bookman Old Style" w:hAnsi="Bookman Old Style"/>
                <w:szCs w:val="18"/>
              </w:rPr>
            </w:pPr>
            <w:r w:rsidRPr="001B39E0">
              <w:rPr>
                <w:rFonts w:ascii="Bookman Old Style" w:hAnsi="Bookman Old Style"/>
                <w:szCs w:val="18"/>
              </w:rPr>
              <w:t>-A grade of D, F, or W will result in removal from the program</w:t>
            </w:r>
          </w:p>
          <w:p w14:paraId="277DA940" w14:textId="77777777" w:rsidR="00002CFF" w:rsidRPr="001B39E0" w:rsidRDefault="00002CFF" w:rsidP="00002CFF">
            <w:pPr>
              <w:rPr>
                <w:rFonts w:ascii="Bookman Old Style" w:hAnsi="Bookman Old Style"/>
                <w:szCs w:val="18"/>
              </w:rPr>
            </w:pPr>
          </w:p>
          <w:p w14:paraId="1AD2B499" w14:textId="77777777" w:rsidR="00002CFF" w:rsidRPr="001B39E0" w:rsidRDefault="00002CFF" w:rsidP="00002CFF">
            <w:pPr>
              <w:rPr>
                <w:rFonts w:ascii="Bookman Old Style" w:hAnsi="Bookman Old Style"/>
                <w:szCs w:val="18"/>
              </w:rPr>
            </w:pPr>
            <w:r w:rsidRPr="001B39E0">
              <w:rPr>
                <w:rFonts w:ascii="Bookman Old Style" w:hAnsi="Bookman Old Style"/>
                <w:szCs w:val="18"/>
              </w:rPr>
              <w:t xml:space="preserve">-Dual Enrollment is the start of a student’s college transcript. Dual enrollment grades follow students forever, which can impact admittance into college/university, acceptance into a major, financial aid and enrollment into graduate school.  </w:t>
            </w:r>
          </w:p>
          <w:p w14:paraId="20671BD7" w14:textId="77777777" w:rsidR="00002CFF" w:rsidRPr="001B39E0" w:rsidRDefault="00002CFF" w:rsidP="00002CFF">
            <w:pPr>
              <w:rPr>
                <w:rFonts w:ascii="Bookman Old Style" w:hAnsi="Bookman Old Style"/>
                <w:szCs w:val="18"/>
              </w:rPr>
            </w:pPr>
          </w:p>
          <w:p w14:paraId="2EA3BACF" w14:textId="77777777" w:rsidR="00002CFF" w:rsidRPr="001B39E0" w:rsidRDefault="00002CFF" w:rsidP="00002CFF">
            <w:pPr>
              <w:rPr>
                <w:rFonts w:ascii="Bookman Old Style" w:hAnsi="Bookman Old Style"/>
                <w:szCs w:val="18"/>
              </w:rPr>
            </w:pPr>
          </w:p>
          <w:p w14:paraId="5A425769" w14:textId="77777777" w:rsidR="00002CFF" w:rsidRPr="001B39E0" w:rsidRDefault="00002CFF" w:rsidP="00002CFF">
            <w:pPr>
              <w:rPr>
                <w:rFonts w:ascii="Bookman Old Style" w:hAnsi="Bookman Old Style"/>
                <w:szCs w:val="18"/>
              </w:rPr>
            </w:pPr>
          </w:p>
        </w:tc>
        <w:tc>
          <w:tcPr>
            <w:tcW w:w="2725" w:type="dxa"/>
            <w:shd w:val="clear" w:color="auto" w:fill="auto"/>
          </w:tcPr>
          <w:p w14:paraId="6B16F991" w14:textId="77777777" w:rsidR="00002CFF" w:rsidRDefault="00002CFF" w:rsidP="00002CFF">
            <w:pPr>
              <w:rPr>
                <w:rFonts w:ascii="Bookman Old Style" w:hAnsi="Bookman Old Style"/>
                <w:szCs w:val="18"/>
              </w:rPr>
            </w:pPr>
            <w:r w:rsidRPr="008474A2">
              <w:rPr>
                <w:rFonts w:ascii="Bookman Old Style" w:hAnsi="Bookman Old Style"/>
                <w:szCs w:val="18"/>
              </w:rPr>
              <w:t xml:space="preserve">-College credit for Dual Enrollment through the </w:t>
            </w:r>
            <w:r>
              <w:rPr>
                <w:rFonts w:ascii="Bookman Old Style" w:hAnsi="Bookman Old Style"/>
                <w:szCs w:val="18"/>
              </w:rPr>
              <w:t xml:space="preserve">Early College </w:t>
            </w:r>
            <w:r w:rsidRPr="008474A2">
              <w:rPr>
                <w:rFonts w:ascii="Bookman Old Style" w:hAnsi="Bookman Old Style"/>
                <w:szCs w:val="18"/>
              </w:rPr>
              <w:t>Program is awarded based on the student’s class grade rather than on a standardized test score.</w:t>
            </w:r>
          </w:p>
          <w:p w14:paraId="6B7121A4" w14:textId="77777777" w:rsidR="00002CFF" w:rsidRDefault="00002CFF" w:rsidP="00002CFF">
            <w:pPr>
              <w:rPr>
                <w:rFonts w:ascii="Bookman Old Style" w:hAnsi="Bookman Old Style"/>
                <w:szCs w:val="18"/>
              </w:rPr>
            </w:pPr>
          </w:p>
          <w:p w14:paraId="3E204A89" w14:textId="6E24750E" w:rsidR="00002CFF" w:rsidRPr="001B39E0" w:rsidRDefault="00002CFF" w:rsidP="00002CFF">
            <w:pPr>
              <w:rPr>
                <w:rFonts w:ascii="Bookman Old Style" w:hAnsi="Bookman Old Style"/>
                <w:szCs w:val="18"/>
              </w:rPr>
            </w:pPr>
            <w:r>
              <w:rPr>
                <w:rFonts w:ascii="Bookman Old Style" w:hAnsi="Bookman Old Style"/>
                <w:szCs w:val="18"/>
              </w:rPr>
              <w:t>-Students receive dual credit-meaning both high school and college credit simultaneously-per course.</w:t>
            </w:r>
          </w:p>
        </w:tc>
        <w:tc>
          <w:tcPr>
            <w:tcW w:w="4029" w:type="dxa"/>
            <w:shd w:val="clear" w:color="auto" w:fill="auto"/>
          </w:tcPr>
          <w:p w14:paraId="77D8391E" w14:textId="77777777" w:rsidR="00002CFF" w:rsidRPr="003D510F" w:rsidRDefault="00002CFF" w:rsidP="00002CFF">
            <w:pPr>
              <w:rPr>
                <w:rFonts w:ascii="Bookman Old Style" w:hAnsi="Bookman Old Style"/>
                <w:sz w:val="24"/>
                <w:szCs w:val="18"/>
              </w:rPr>
            </w:pPr>
            <w:r w:rsidRPr="003D510F">
              <w:rPr>
                <w:rFonts w:ascii="Bookman Old Style" w:hAnsi="Bookman Old Style"/>
                <w:sz w:val="24"/>
                <w:szCs w:val="18"/>
              </w:rPr>
              <w:t>-If students do not, upon high school graduation, attend the same college or university where they earned the dual enrollment credit, the application of</w:t>
            </w:r>
          </w:p>
          <w:p w14:paraId="3D141B73" w14:textId="77777777" w:rsidR="00002CFF" w:rsidRPr="003D510F" w:rsidRDefault="00002CFF" w:rsidP="00002CFF">
            <w:pPr>
              <w:rPr>
                <w:rFonts w:ascii="Bookman Old Style" w:hAnsi="Bookman Old Style"/>
                <w:sz w:val="24"/>
                <w:szCs w:val="18"/>
              </w:rPr>
            </w:pPr>
            <w:r w:rsidRPr="003D510F">
              <w:rPr>
                <w:rFonts w:ascii="Bookman Old Style" w:hAnsi="Bookman Old Style"/>
                <w:sz w:val="24"/>
                <w:szCs w:val="18"/>
              </w:rPr>
              <w:t>transfer credit may vary at the receiving institution.</w:t>
            </w:r>
          </w:p>
          <w:p w14:paraId="476DE5D1" w14:textId="77777777" w:rsidR="00002CFF" w:rsidRPr="003D510F" w:rsidRDefault="00002CFF" w:rsidP="00002CFF">
            <w:pPr>
              <w:rPr>
                <w:rFonts w:ascii="Bookman Old Style" w:hAnsi="Bookman Old Style"/>
                <w:sz w:val="24"/>
                <w:szCs w:val="18"/>
              </w:rPr>
            </w:pPr>
          </w:p>
          <w:p w14:paraId="5E165100" w14:textId="77777777" w:rsidR="00002CFF" w:rsidRPr="003D510F" w:rsidRDefault="00002CFF" w:rsidP="00002CFF">
            <w:pPr>
              <w:rPr>
                <w:rFonts w:ascii="Bookman Old Style" w:hAnsi="Bookman Old Style"/>
                <w:sz w:val="24"/>
                <w:szCs w:val="18"/>
              </w:rPr>
            </w:pPr>
            <w:r w:rsidRPr="003D510F">
              <w:rPr>
                <w:rFonts w:ascii="Bookman Old Style" w:hAnsi="Bookman Old Style"/>
                <w:sz w:val="24"/>
                <w:szCs w:val="18"/>
              </w:rPr>
              <w:t xml:space="preserve">-For out of state schools and private schools students will need to inquire whether dual enrollment credit will be transferable.  </w:t>
            </w:r>
          </w:p>
        </w:tc>
      </w:tr>
    </w:tbl>
    <w:p w14:paraId="20ED25EF" w14:textId="77777777" w:rsidR="006500F6" w:rsidRDefault="006500F6" w:rsidP="00133F7C">
      <w:pPr>
        <w:spacing w:line="240" w:lineRule="auto"/>
        <w:contextualSpacing/>
        <w:rPr>
          <w:rFonts w:ascii="Bookman Old Style" w:hAnsi="Bookman Old Style"/>
          <w:b/>
          <w:sz w:val="24"/>
        </w:rPr>
      </w:pPr>
    </w:p>
    <w:p w14:paraId="44D4FB98" w14:textId="77777777" w:rsidR="006500F6" w:rsidRDefault="006500F6" w:rsidP="00133F7C">
      <w:pPr>
        <w:spacing w:line="240" w:lineRule="auto"/>
        <w:contextualSpacing/>
        <w:rPr>
          <w:rFonts w:ascii="Bookman Old Style" w:hAnsi="Bookman Old Style"/>
          <w:b/>
          <w:sz w:val="24"/>
        </w:rPr>
      </w:pPr>
    </w:p>
    <w:p w14:paraId="39C4D1C8" w14:textId="77777777" w:rsidR="00133F7C" w:rsidRPr="000F4EBA" w:rsidRDefault="00133F7C" w:rsidP="00133F7C">
      <w:pPr>
        <w:spacing w:line="240" w:lineRule="auto"/>
        <w:contextualSpacing/>
        <w:rPr>
          <w:rFonts w:ascii="Bookman Old Style" w:hAnsi="Bookman Old Style"/>
          <w:b/>
          <w:sz w:val="24"/>
        </w:rPr>
      </w:pPr>
      <w:r>
        <w:rPr>
          <w:noProof/>
        </w:rPr>
        <w:lastRenderedPageBreak/>
        <w:drawing>
          <wp:inline distT="0" distB="0" distL="0" distR="0" wp14:anchorId="623D0654" wp14:editId="5A28A326">
            <wp:extent cx="1885389" cy="581891"/>
            <wp:effectExtent l="0" t="0" r="635" b="8890"/>
            <wp:docPr id="3" name="Picture 3" descr="Image result for first coast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coast technical colle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579" cy="591826"/>
                    </a:xfrm>
                    <a:prstGeom prst="rect">
                      <a:avLst/>
                    </a:prstGeom>
                    <a:noFill/>
                    <a:ln>
                      <a:noFill/>
                    </a:ln>
                  </pic:spPr>
                </pic:pic>
              </a:graphicData>
            </a:graphic>
          </wp:inline>
        </w:drawing>
      </w:r>
      <w:r>
        <w:rPr>
          <w:rFonts w:ascii="Bookman Old Style" w:hAnsi="Bookman Old Style"/>
          <w:b/>
          <w:sz w:val="24"/>
        </w:rPr>
        <w:t xml:space="preserve"> </w:t>
      </w:r>
      <w:r w:rsidRPr="0045644D">
        <w:rPr>
          <w:rFonts w:ascii="Bookman Old Style" w:hAnsi="Bookman Old Style"/>
          <w:b/>
          <w:color w:val="0070C0"/>
          <w:sz w:val="28"/>
        </w:rPr>
        <w:t>Career</w:t>
      </w:r>
      <w:r w:rsidR="00423351" w:rsidRPr="0045644D">
        <w:rPr>
          <w:rFonts w:ascii="Bookman Old Style" w:hAnsi="Bookman Old Style"/>
          <w:b/>
          <w:color w:val="0070C0"/>
          <w:sz w:val="28"/>
        </w:rPr>
        <w:t xml:space="preserve"> Dual Enrollment &amp; Secondary Programs</w:t>
      </w:r>
      <w:r w:rsidRPr="0045644D">
        <w:rPr>
          <w:rFonts w:ascii="Bookman Old Style" w:hAnsi="Bookman Old Style"/>
          <w:b/>
          <w:color w:val="0070C0"/>
          <w:sz w:val="28"/>
        </w:rPr>
        <w:t xml:space="preserve"> </w:t>
      </w:r>
      <w:r w:rsidR="0045644D">
        <w:rPr>
          <w:rFonts w:ascii="Bookman Old Style" w:hAnsi="Bookman Old Style"/>
          <w:b/>
          <w:color w:val="0070C0"/>
          <w:sz w:val="28"/>
        </w:rPr>
        <w:t xml:space="preserve">    </w:t>
      </w:r>
      <w:r w:rsidRPr="00131A5D">
        <w:rPr>
          <w:rFonts w:ascii="Bookman Old Style" w:hAnsi="Bookman Old Style"/>
          <w:b/>
          <w:sz w:val="28"/>
        </w:rPr>
        <w:t>Location</w:t>
      </w:r>
      <w:r>
        <w:rPr>
          <w:rFonts w:ascii="Bookman Old Style" w:hAnsi="Bookman Old Style"/>
          <w:b/>
          <w:sz w:val="28"/>
        </w:rPr>
        <w:t>s</w:t>
      </w:r>
      <w:r w:rsidRPr="00131A5D">
        <w:rPr>
          <w:rFonts w:ascii="Bookman Old Style" w:hAnsi="Bookman Old Style"/>
          <w:b/>
          <w:sz w:val="28"/>
        </w:rPr>
        <w:t>: All High Schools</w:t>
      </w:r>
    </w:p>
    <w:p w14:paraId="4EB0BE25" w14:textId="77777777" w:rsidR="00133F7C" w:rsidRDefault="00133F7C" w:rsidP="00133F7C">
      <w:pPr>
        <w:spacing w:line="240" w:lineRule="auto"/>
        <w:contextualSpacing/>
        <w:rPr>
          <w:rFonts w:ascii="Bookman Old Style" w:hAnsi="Bookman Old Style"/>
          <w:b/>
        </w:rPr>
      </w:pPr>
    </w:p>
    <w:tbl>
      <w:tblPr>
        <w:tblStyle w:val="TableGrid"/>
        <w:tblW w:w="14575" w:type="dxa"/>
        <w:tblLayout w:type="fixed"/>
        <w:tblLook w:val="04A0" w:firstRow="1" w:lastRow="0" w:firstColumn="1" w:lastColumn="0" w:noHBand="0" w:noVBand="1"/>
      </w:tblPr>
      <w:tblGrid>
        <w:gridCol w:w="2605"/>
        <w:gridCol w:w="2700"/>
        <w:gridCol w:w="2516"/>
        <w:gridCol w:w="2725"/>
        <w:gridCol w:w="4029"/>
      </w:tblGrid>
      <w:tr w:rsidR="00133F7C" w:rsidRPr="00243927" w14:paraId="037EB913" w14:textId="77777777" w:rsidTr="007A614B">
        <w:tc>
          <w:tcPr>
            <w:tcW w:w="2605" w:type="dxa"/>
            <w:shd w:val="clear" w:color="auto" w:fill="E7E6E6" w:themeFill="background2"/>
          </w:tcPr>
          <w:p w14:paraId="6D7B7F22" w14:textId="77777777" w:rsidR="00133F7C" w:rsidRPr="00670284" w:rsidRDefault="00133F7C" w:rsidP="006F1C00">
            <w:pPr>
              <w:jc w:val="center"/>
              <w:rPr>
                <w:rFonts w:ascii="Bookman Old Style" w:hAnsi="Bookman Old Style"/>
                <w:b/>
                <w:sz w:val="24"/>
                <w:szCs w:val="24"/>
              </w:rPr>
            </w:pPr>
            <w:r w:rsidRPr="00670284">
              <w:rPr>
                <w:rFonts w:ascii="Bookman Old Style" w:hAnsi="Bookman Old Style"/>
                <w:b/>
                <w:sz w:val="24"/>
                <w:szCs w:val="24"/>
              </w:rPr>
              <w:t>School Contact</w:t>
            </w:r>
          </w:p>
        </w:tc>
        <w:tc>
          <w:tcPr>
            <w:tcW w:w="2700" w:type="dxa"/>
            <w:shd w:val="clear" w:color="auto" w:fill="E7E6E6" w:themeFill="background2"/>
          </w:tcPr>
          <w:p w14:paraId="35C9388F" w14:textId="77777777" w:rsidR="00133F7C" w:rsidRPr="00670284" w:rsidRDefault="00133F7C" w:rsidP="006F1C00">
            <w:pPr>
              <w:jc w:val="center"/>
              <w:rPr>
                <w:rFonts w:ascii="Bookman Old Style" w:hAnsi="Bookman Old Style"/>
                <w:b/>
                <w:sz w:val="24"/>
                <w:szCs w:val="24"/>
              </w:rPr>
            </w:pPr>
            <w:r w:rsidRPr="00670284">
              <w:rPr>
                <w:rFonts w:ascii="Bookman Old Style" w:hAnsi="Bookman Old Style"/>
                <w:b/>
                <w:sz w:val="24"/>
                <w:szCs w:val="24"/>
              </w:rPr>
              <w:t>Eligibility</w:t>
            </w:r>
          </w:p>
        </w:tc>
        <w:tc>
          <w:tcPr>
            <w:tcW w:w="2516" w:type="dxa"/>
            <w:shd w:val="clear" w:color="auto" w:fill="E7E6E6" w:themeFill="background2"/>
          </w:tcPr>
          <w:p w14:paraId="038B8D82" w14:textId="77777777" w:rsidR="00133F7C" w:rsidRPr="00670284" w:rsidRDefault="00133F7C" w:rsidP="006F1C00">
            <w:pPr>
              <w:jc w:val="center"/>
              <w:rPr>
                <w:rFonts w:ascii="Bookman Old Style" w:hAnsi="Bookman Old Style"/>
                <w:b/>
                <w:sz w:val="24"/>
                <w:szCs w:val="24"/>
              </w:rPr>
            </w:pPr>
            <w:r w:rsidRPr="00670284">
              <w:rPr>
                <w:rFonts w:ascii="Bookman Old Style" w:hAnsi="Bookman Old Style"/>
                <w:b/>
                <w:sz w:val="24"/>
                <w:szCs w:val="24"/>
              </w:rPr>
              <w:t>Summary</w:t>
            </w:r>
          </w:p>
        </w:tc>
        <w:tc>
          <w:tcPr>
            <w:tcW w:w="2725" w:type="dxa"/>
            <w:shd w:val="clear" w:color="auto" w:fill="E7E6E6" w:themeFill="background2"/>
          </w:tcPr>
          <w:p w14:paraId="1BC0799D" w14:textId="77777777" w:rsidR="00133F7C" w:rsidRPr="00670284" w:rsidRDefault="00133F7C" w:rsidP="006F1C00">
            <w:pPr>
              <w:jc w:val="center"/>
              <w:rPr>
                <w:rFonts w:ascii="Bookman Old Style" w:hAnsi="Bookman Old Style"/>
                <w:b/>
                <w:sz w:val="24"/>
                <w:szCs w:val="24"/>
              </w:rPr>
            </w:pPr>
            <w:r w:rsidRPr="00670284">
              <w:rPr>
                <w:rFonts w:ascii="Bookman Old Style" w:hAnsi="Bookman Old Style"/>
                <w:b/>
                <w:sz w:val="24"/>
                <w:szCs w:val="24"/>
              </w:rPr>
              <w:t>How credit is earned</w:t>
            </w:r>
          </w:p>
        </w:tc>
        <w:tc>
          <w:tcPr>
            <w:tcW w:w="4029" w:type="dxa"/>
            <w:shd w:val="clear" w:color="auto" w:fill="E7E6E6" w:themeFill="background2"/>
          </w:tcPr>
          <w:p w14:paraId="42063727" w14:textId="77777777" w:rsidR="00133F7C" w:rsidRPr="00670284" w:rsidRDefault="00133F7C" w:rsidP="006F1C00">
            <w:pPr>
              <w:jc w:val="center"/>
              <w:rPr>
                <w:rFonts w:ascii="Bookman Old Style" w:hAnsi="Bookman Old Style"/>
                <w:b/>
                <w:sz w:val="24"/>
                <w:szCs w:val="24"/>
              </w:rPr>
            </w:pPr>
            <w:r w:rsidRPr="00670284">
              <w:rPr>
                <w:rFonts w:ascii="Bookman Old Style" w:hAnsi="Bookman Old Style"/>
                <w:b/>
                <w:sz w:val="24"/>
                <w:szCs w:val="24"/>
              </w:rPr>
              <w:t>How credits transfer</w:t>
            </w:r>
          </w:p>
        </w:tc>
      </w:tr>
      <w:tr w:rsidR="00133F7C" w:rsidRPr="00806EBD" w14:paraId="5FF80F2D" w14:textId="77777777" w:rsidTr="007A614B">
        <w:tc>
          <w:tcPr>
            <w:tcW w:w="2605" w:type="dxa"/>
            <w:shd w:val="clear" w:color="auto" w:fill="auto"/>
          </w:tcPr>
          <w:p w14:paraId="2F8EC294" w14:textId="77777777" w:rsidR="00133F7C" w:rsidRPr="003342F4" w:rsidRDefault="00133F7C" w:rsidP="006F1C00">
            <w:pPr>
              <w:contextualSpacing/>
              <w:jc w:val="center"/>
              <w:rPr>
                <w:rFonts w:ascii="Bookman Old Style" w:hAnsi="Bookman Old Style"/>
                <w:sz w:val="24"/>
                <w:szCs w:val="18"/>
              </w:rPr>
            </w:pPr>
          </w:p>
          <w:p w14:paraId="12CB75D8" w14:textId="77777777" w:rsidR="00133F7C" w:rsidRPr="003342F4" w:rsidRDefault="00133F7C" w:rsidP="006F1C00">
            <w:pPr>
              <w:contextualSpacing/>
              <w:jc w:val="center"/>
              <w:rPr>
                <w:rFonts w:ascii="Bookman Old Style" w:hAnsi="Bookman Old Style"/>
                <w:sz w:val="24"/>
                <w:szCs w:val="18"/>
              </w:rPr>
            </w:pPr>
          </w:p>
          <w:p w14:paraId="22749D49" w14:textId="77777777" w:rsidR="00133F7C" w:rsidRPr="003342F4" w:rsidRDefault="00133F7C" w:rsidP="006F1C00">
            <w:pPr>
              <w:contextualSpacing/>
              <w:jc w:val="center"/>
              <w:rPr>
                <w:rFonts w:ascii="Bookman Old Style" w:hAnsi="Bookman Old Style"/>
                <w:sz w:val="24"/>
                <w:szCs w:val="18"/>
              </w:rPr>
            </w:pPr>
            <w:r w:rsidRPr="003342F4">
              <w:rPr>
                <w:rFonts w:ascii="Bookman Old Style" w:hAnsi="Bookman Old Style"/>
                <w:sz w:val="24"/>
                <w:szCs w:val="18"/>
              </w:rPr>
              <w:t>First Coast Technical College and School Counselors work in tandem to advise students for dual enrollment</w:t>
            </w:r>
            <w:r w:rsidR="001D7CC7" w:rsidRPr="003342F4">
              <w:rPr>
                <w:rFonts w:ascii="Bookman Old Style" w:hAnsi="Bookman Old Style"/>
                <w:sz w:val="24"/>
                <w:szCs w:val="18"/>
              </w:rPr>
              <w:t xml:space="preserve"> &amp; secondary programs.</w:t>
            </w:r>
          </w:p>
          <w:p w14:paraId="6EC2CDBD" w14:textId="77777777" w:rsidR="00133F7C" w:rsidRPr="003342F4" w:rsidRDefault="00133F7C" w:rsidP="006F1C00">
            <w:pPr>
              <w:contextualSpacing/>
              <w:jc w:val="center"/>
              <w:rPr>
                <w:rFonts w:ascii="Bookman Old Style" w:hAnsi="Bookman Old Style"/>
                <w:sz w:val="24"/>
                <w:szCs w:val="18"/>
              </w:rPr>
            </w:pPr>
          </w:p>
          <w:p w14:paraId="425BABCB" w14:textId="77777777" w:rsidR="00133F7C" w:rsidRPr="0013635D" w:rsidRDefault="00133F7C" w:rsidP="006F1C00">
            <w:pPr>
              <w:contextualSpacing/>
              <w:jc w:val="center"/>
              <w:rPr>
                <w:rFonts w:ascii="Bookman Old Style" w:hAnsi="Bookman Old Style"/>
                <w:b/>
                <w:bCs/>
                <w:sz w:val="24"/>
                <w:szCs w:val="18"/>
              </w:rPr>
            </w:pPr>
            <w:r w:rsidRPr="0013635D">
              <w:rPr>
                <w:rFonts w:ascii="Bookman Old Style" w:hAnsi="Bookman Old Style"/>
                <w:b/>
                <w:bCs/>
                <w:sz w:val="24"/>
                <w:szCs w:val="18"/>
              </w:rPr>
              <w:t>FCTC Contacts:</w:t>
            </w:r>
          </w:p>
          <w:p w14:paraId="51DA6662" w14:textId="77777777" w:rsidR="00133F7C" w:rsidRPr="0013635D" w:rsidRDefault="00133F7C" w:rsidP="006F1C00">
            <w:pPr>
              <w:contextualSpacing/>
              <w:jc w:val="center"/>
              <w:rPr>
                <w:rFonts w:ascii="Bookman Old Style" w:hAnsi="Bookman Old Style"/>
                <w:bCs/>
                <w:sz w:val="24"/>
                <w:szCs w:val="18"/>
              </w:rPr>
            </w:pPr>
            <w:r w:rsidRPr="0013635D">
              <w:rPr>
                <w:rFonts w:ascii="Bookman Old Style" w:hAnsi="Bookman Old Style"/>
                <w:bCs/>
                <w:sz w:val="24"/>
                <w:szCs w:val="18"/>
              </w:rPr>
              <w:t>Sam Guldswog</w:t>
            </w:r>
          </w:p>
          <w:p w14:paraId="42969D0F" w14:textId="77777777" w:rsidR="00133F7C" w:rsidRPr="0013635D" w:rsidRDefault="00133F7C" w:rsidP="006F1C00">
            <w:pPr>
              <w:contextualSpacing/>
              <w:jc w:val="center"/>
              <w:rPr>
                <w:rFonts w:ascii="Bookman Old Style" w:hAnsi="Bookman Old Style"/>
                <w:bCs/>
                <w:sz w:val="24"/>
                <w:szCs w:val="18"/>
              </w:rPr>
            </w:pPr>
            <w:r w:rsidRPr="0013635D">
              <w:rPr>
                <w:rFonts w:ascii="Bookman Old Style" w:hAnsi="Bookman Old Style"/>
                <w:bCs/>
                <w:sz w:val="24"/>
                <w:szCs w:val="18"/>
              </w:rPr>
              <w:t>Dual Enrollment</w:t>
            </w:r>
          </w:p>
          <w:p w14:paraId="27143206" w14:textId="77777777" w:rsidR="00133F7C" w:rsidRPr="003342F4" w:rsidRDefault="00AD0202" w:rsidP="006F1C00">
            <w:pPr>
              <w:contextualSpacing/>
              <w:jc w:val="center"/>
              <w:rPr>
                <w:rFonts w:ascii="Century" w:hAnsi="Century"/>
                <w:sz w:val="24"/>
              </w:rPr>
            </w:pPr>
            <w:hyperlink r:id="rId18" w:history="1">
              <w:r w:rsidR="00133F7C" w:rsidRPr="003342F4">
                <w:rPr>
                  <w:rStyle w:val="Hyperlink"/>
                  <w:rFonts w:ascii="Century" w:hAnsi="Century"/>
                  <w:sz w:val="24"/>
                </w:rPr>
                <w:t>Sam.Guldswog@stjohns.k12.fl.us</w:t>
              </w:r>
            </w:hyperlink>
            <w:r w:rsidR="00133F7C" w:rsidRPr="003342F4">
              <w:rPr>
                <w:rFonts w:ascii="Century" w:hAnsi="Century"/>
                <w:sz w:val="24"/>
              </w:rPr>
              <w:t xml:space="preserve"> </w:t>
            </w:r>
          </w:p>
          <w:p w14:paraId="4CCFE765" w14:textId="77777777" w:rsidR="00133F7C" w:rsidRPr="003342F4" w:rsidRDefault="00133F7C" w:rsidP="006F1C00">
            <w:pPr>
              <w:contextualSpacing/>
              <w:jc w:val="center"/>
              <w:rPr>
                <w:rFonts w:ascii="Century" w:hAnsi="Century"/>
                <w:sz w:val="24"/>
              </w:rPr>
            </w:pPr>
          </w:p>
          <w:p w14:paraId="5EECF803" w14:textId="77777777" w:rsidR="00133F7C" w:rsidRPr="0013635D" w:rsidRDefault="00133F7C" w:rsidP="006F1C00">
            <w:pPr>
              <w:contextualSpacing/>
              <w:jc w:val="center"/>
              <w:rPr>
                <w:rFonts w:ascii="Century" w:hAnsi="Century"/>
                <w:bCs/>
                <w:sz w:val="24"/>
              </w:rPr>
            </w:pPr>
            <w:r w:rsidRPr="0013635D">
              <w:rPr>
                <w:rFonts w:ascii="Century" w:hAnsi="Century"/>
                <w:bCs/>
                <w:sz w:val="24"/>
              </w:rPr>
              <w:t>Wakilah Augustus</w:t>
            </w:r>
          </w:p>
          <w:p w14:paraId="43F381A0" w14:textId="77777777" w:rsidR="00133F7C" w:rsidRPr="003342F4" w:rsidRDefault="00133F7C" w:rsidP="006F1C00">
            <w:pPr>
              <w:contextualSpacing/>
              <w:jc w:val="center"/>
              <w:rPr>
                <w:rFonts w:ascii="Century" w:hAnsi="Century"/>
                <w:sz w:val="24"/>
              </w:rPr>
            </w:pPr>
            <w:r w:rsidRPr="003342F4">
              <w:rPr>
                <w:rFonts w:ascii="Century" w:hAnsi="Century"/>
                <w:sz w:val="24"/>
              </w:rPr>
              <w:t>Secondary Programs</w:t>
            </w:r>
          </w:p>
          <w:p w14:paraId="6FC0BE99" w14:textId="77777777" w:rsidR="00133F7C" w:rsidRPr="003342F4" w:rsidRDefault="00AD0202" w:rsidP="006F1C00">
            <w:pPr>
              <w:contextualSpacing/>
              <w:jc w:val="center"/>
              <w:rPr>
                <w:rFonts w:ascii="Century" w:hAnsi="Century"/>
                <w:sz w:val="24"/>
              </w:rPr>
            </w:pPr>
            <w:hyperlink r:id="rId19" w:history="1">
              <w:r w:rsidR="00133F7C" w:rsidRPr="003342F4">
                <w:rPr>
                  <w:rStyle w:val="Hyperlink"/>
                  <w:rFonts w:ascii="Century" w:hAnsi="Century"/>
                  <w:sz w:val="24"/>
                </w:rPr>
                <w:t>Wakilah.Augustus@stjohns.k12.fl.us</w:t>
              </w:r>
            </w:hyperlink>
            <w:r w:rsidR="00133F7C" w:rsidRPr="003342F4">
              <w:rPr>
                <w:rFonts w:ascii="Century" w:hAnsi="Century"/>
                <w:sz w:val="24"/>
              </w:rPr>
              <w:t xml:space="preserve"> </w:t>
            </w:r>
          </w:p>
          <w:p w14:paraId="505CEDDD" w14:textId="77777777" w:rsidR="00133F7C" w:rsidRPr="003342F4" w:rsidRDefault="00133F7C" w:rsidP="006F1C00">
            <w:pPr>
              <w:contextualSpacing/>
              <w:jc w:val="center"/>
              <w:rPr>
                <w:rFonts w:ascii="Century" w:hAnsi="Century"/>
                <w:sz w:val="24"/>
              </w:rPr>
            </w:pPr>
          </w:p>
          <w:p w14:paraId="181E21E9" w14:textId="77777777" w:rsidR="00133F7C" w:rsidRPr="003342F4" w:rsidRDefault="00133F7C" w:rsidP="006F1C00">
            <w:pPr>
              <w:contextualSpacing/>
              <w:jc w:val="center"/>
              <w:rPr>
                <w:rFonts w:ascii="Century" w:hAnsi="Century"/>
                <w:b/>
                <w:sz w:val="24"/>
                <w:szCs w:val="18"/>
              </w:rPr>
            </w:pPr>
          </w:p>
          <w:p w14:paraId="5707AD54" w14:textId="77777777" w:rsidR="00133F7C" w:rsidRPr="003342F4" w:rsidRDefault="00133F7C" w:rsidP="006F1C00">
            <w:pPr>
              <w:contextualSpacing/>
              <w:jc w:val="center"/>
              <w:rPr>
                <w:rFonts w:ascii="Bookman Old Style" w:hAnsi="Bookman Old Style"/>
                <w:b/>
                <w:sz w:val="24"/>
                <w:szCs w:val="18"/>
              </w:rPr>
            </w:pPr>
            <w:r w:rsidRPr="003342F4">
              <w:rPr>
                <w:rFonts w:ascii="Bookman Old Style" w:hAnsi="Bookman Old Style"/>
                <w:b/>
                <w:sz w:val="24"/>
                <w:szCs w:val="18"/>
              </w:rPr>
              <w:t>Website</w:t>
            </w:r>
            <w:r w:rsidR="00423351" w:rsidRPr="003342F4">
              <w:rPr>
                <w:rFonts w:ascii="Bookman Old Style" w:hAnsi="Bookman Old Style"/>
                <w:b/>
                <w:sz w:val="24"/>
                <w:szCs w:val="18"/>
              </w:rPr>
              <w:t>s</w:t>
            </w:r>
            <w:r w:rsidRPr="003342F4">
              <w:rPr>
                <w:rFonts w:ascii="Bookman Old Style" w:hAnsi="Bookman Old Style"/>
                <w:b/>
                <w:sz w:val="24"/>
                <w:szCs w:val="18"/>
              </w:rPr>
              <w:t>:</w:t>
            </w:r>
          </w:p>
          <w:p w14:paraId="5C914682" w14:textId="77777777" w:rsidR="00133F7C" w:rsidRPr="003342F4" w:rsidRDefault="00AD0202" w:rsidP="006F1C00">
            <w:pPr>
              <w:contextualSpacing/>
              <w:jc w:val="center"/>
              <w:rPr>
                <w:rFonts w:ascii="Century" w:hAnsi="Century"/>
                <w:sz w:val="24"/>
              </w:rPr>
            </w:pPr>
            <w:hyperlink r:id="rId20" w:history="1">
              <w:r w:rsidR="00A836A5" w:rsidRPr="003342F4">
                <w:rPr>
                  <w:rStyle w:val="Hyperlink"/>
                  <w:rFonts w:ascii="Century" w:hAnsi="Century"/>
                  <w:sz w:val="24"/>
                </w:rPr>
                <w:t>http://fctc.edu/students/highschool/programs/</w:t>
              </w:r>
            </w:hyperlink>
            <w:r w:rsidR="00A836A5" w:rsidRPr="003342F4">
              <w:rPr>
                <w:rFonts w:ascii="Century" w:hAnsi="Century"/>
                <w:sz w:val="24"/>
              </w:rPr>
              <w:t xml:space="preserve"> </w:t>
            </w:r>
          </w:p>
          <w:p w14:paraId="4C4ABEA5" w14:textId="77777777" w:rsidR="00AE4C41" w:rsidRPr="003342F4" w:rsidRDefault="00AE4C41" w:rsidP="006F1C00">
            <w:pPr>
              <w:contextualSpacing/>
              <w:jc w:val="center"/>
              <w:rPr>
                <w:rFonts w:ascii="Century" w:hAnsi="Century"/>
                <w:sz w:val="24"/>
                <w:szCs w:val="18"/>
              </w:rPr>
            </w:pPr>
          </w:p>
        </w:tc>
        <w:tc>
          <w:tcPr>
            <w:tcW w:w="2700" w:type="dxa"/>
            <w:shd w:val="clear" w:color="auto" w:fill="auto"/>
          </w:tcPr>
          <w:p w14:paraId="6A809C7A" w14:textId="77777777" w:rsidR="00635E5C" w:rsidRPr="003342F4" w:rsidRDefault="00635E5C" w:rsidP="00AE4C41">
            <w:pPr>
              <w:jc w:val="center"/>
              <w:rPr>
                <w:rFonts w:ascii="Bookman Old Style" w:hAnsi="Bookman Old Style"/>
                <w:b/>
                <w:sz w:val="24"/>
                <w:szCs w:val="18"/>
              </w:rPr>
            </w:pPr>
          </w:p>
          <w:p w14:paraId="62FFDAAC" w14:textId="77777777" w:rsidR="00952BEC" w:rsidRPr="003342F4" w:rsidRDefault="00952BEC" w:rsidP="00AE4C41">
            <w:pPr>
              <w:jc w:val="center"/>
              <w:rPr>
                <w:rFonts w:ascii="Bookman Old Style" w:hAnsi="Bookman Old Style"/>
                <w:b/>
                <w:sz w:val="24"/>
                <w:szCs w:val="18"/>
              </w:rPr>
            </w:pPr>
            <w:r w:rsidRPr="003342F4">
              <w:rPr>
                <w:rFonts w:ascii="Bookman Old Style" w:hAnsi="Bookman Old Style"/>
                <w:b/>
                <w:sz w:val="24"/>
                <w:szCs w:val="18"/>
              </w:rPr>
              <w:t>Dual Enrollment</w:t>
            </w:r>
            <w:r w:rsidR="004E2F84" w:rsidRPr="003342F4">
              <w:rPr>
                <w:rFonts w:ascii="Bookman Old Style" w:hAnsi="Bookman Old Style"/>
                <w:b/>
                <w:sz w:val="24"/>
                <w:szCs w:val="18"/>
              </w:rPr>
              <w:t xml:space="preserve"> &amp; Secondary </w:t>
            </w:r>
            <w:r w:rsidR="00AE4C41" w:rsidRPr="003342F4">
              <w:rPr>
                <w:rFonts w:ascii="Bookman Old Style" w:hAnsi="Bookman Old Style"/>
                <w:b/>
                <w:sz w:val="24"/>
                <w:szCs w:val="18"/>
              </w:rPr>
              <w:t>Programs</w:t>
            </w:r>
          </w:p>
          <w:p w14:paraId="0C74D6F9" w14:textId="77777777" w:rsidR="00952BEC" w:rsidRPr="003342F4" w:rsidRDefault="00952BEC" w:rsidP="00952BEC">
            <w:pPr>
              <w:rPr>
                <w:rFonts w:ascii="Bookman Old Style" w:hAnsi="Bookman Old Style"/>
                <w:sz w:val="24"/>
                <w:szCs w:val="18"/>
              </w:rPr>
            </w:pPr>
            <w:r w:rsidRPr="003342F4">
              <w:rPr>
                <w:rFonts w:ascii="Bookman Old Style" w:hAnsi="Bookman Old Style"/>
                <w:sz w:val="24"/>
                <w:szCs w:val="18"/>
              </w:rPr>
              <w:t>-Good attendance and discipline record</w:t>
            </w:r>
          </w:p>
          <w:p w14:paraId="7967C3CE" w14:textId="77777777" w:rsidR="00952BEC" w:rsidRPr="003342F4" w:rsidRDefault="00952BEC" w:rsidP="00952BEC">
            <w:pPr>
              <w:rPr>
                <w:rFonts w:ascii="Bookman Old Style" w:hAnsi="Bookman Old Style"/>
                <w:sz w:val="24"/>
                <w:szCs w:val="18"/>
              </w:rPr>
            </w:pPr>
          </w:p>
          <w:p w14:paraId="1CCF9C44" w14:textId="77777777" w:rsidR="00952BEC" w:rsidRPr="003342F4" w:rsidRDefault="00952BEC" w:rsidP="00952BEC">
            <w:pPr>
              <w:rPr>
                <w:rFonts w:ascii="Bookman Old Style" w:hAnsi="Bookman Old Style"/>
                <w:sz w:val="24"/>
                <w:szCs w:val="18"/>
              </w:rPr>
            </w:pPr>
            <w:r w:rsidRPr="003342F4">
              <w:rPr>
                <w:rFonts w:ascii="Bookman Old Style" w:hAnsi="Bookman Old Style"/>
                <w:sz w:val="24"/>
                <w:szCs w:val="18"/>
              </w:rPr>
              <w:t>-On track for graduation</w:t>
            </w:r>
          </w:p>
          <w:p w14:paraId="63AA9BDE" w14:textId="77777777" w:rsidR="00952BEC" w:rsidRPr="003342F4" w:rsidRDefault="00952BEC" w:rsidP="00952BEC">
            <w:pPr>
              <w:rPr>
                <w:rFonts w:ascii="Bookman Old Style" w:hAnsi="Bookman Old Style"/>
                <w:sz w:val="24"/>
                <w:szCs w:val="18"/>
              </w:rPr>
            </w:pPr>
          </w:p>
          <w:p w14:paraId="232A7236" w14:textId="77777777" w:rsidR="00133F7C" w:rsidRPr="003342F4" w:rsidRDefault="00952BEC" w:rsidP="00952BEC">
            <w:pPr>
              <w:rPr>
                <w:rFonts w:ascii="Bookman Old Style" w:hAnsi="Bookman Old Style"/>
                <w:sz w:val="24"/>
                <w:szCs w:val="18"/>
              </w:rPr>
            </w:pPr>
            <w:r w:rsidRPr="003342F4">
              <w:rPr>
                <w:rFonts w:ascii="Bookman Old Style" w:hAnsi="Bookman Old Style"/>
                <w:sz w:val="24"/>
                <w:szCs w:val="18"/>
              </w:rPr>
              <w:t>-Room</w:t>
            </w:r>
            <w:r w:rsidR="004E2F84" w:rsidRPr="003342F4">
              <w:rPr>
                <w:rFonts w:ascii="Bookman Old Style" w:hAnsi="Bookman Old Style"/>
                <w:sz w:val="24"/>
                <w:szCs w:val="18"/>
              </w:rPr>
              <w:t xml:space="preserve"> in the students schedule for 2-3 </w:t>
            </w:r>
            <w:r w:rsidRPr="003342F4">
              <w:rPr>
                <w:rFonts w:ascii="Bookman Old Style" w:hAnsi="Bookman Old Style"/>
                <w:sz w:val="24"/>
                <w:szCs w:val="18"/>
              </w:rPr>
              <w:t>consecutive periods</w:t>
            </w:r>
          </w:p>
          <w:p w14:paraId="2E6C3DF0" w14:textId="77777777" w:rsidR="00952BEC" w:rsidRPr="003342F4" w:rsidRDefault="00952BEC" w:rsidP="00952BEC">
            <w:pPr>
              <w:rPr>
                <w:rFonts w:ascii="Bookman Old Style" w:hAnsi="Bookman Old Style"/>
                <w:sz w:val="24"/>
                <w:szCs w:val="18"/>
              </w:rPr>
            </w:pPr>
          </w:p>
          <w:p w14:paraId="0990DC22" w14:textId="77777777" w:rsidR="00133F7C" w:rsidRPr="003342F4" w:rsidRDefault="00133F7C" w:rsidP="006F1C00">
            <w:pPr>
              <w:rPr>
                <w:rFonts w:ascii="Bookman Old Style" w:hAnsi="Bookman Old Style"/>
                <w:sz w:val="24"/>
                <w:szCs w:val="18"/>
              </w:rPr>
            </w:pPr>
            <w:r w:rsidRPr="003342F4">
              <w:rPr>
                <w:rFonts w:ascii="Bookman Old Style" w:hAnsi="Bookman Old Style"/>
                <w:sz w:val="24"/>
                <w:szCs w:val="18"/>
              </w:rPr>
              <w:t xml:space="preserve">-Student must provide own transportation </w:t>
            </w:r>
            <w:r w:rsidR="00952BEC" w:rsidRPr="003342F4">
              <w:rPr>
                <w:rFonts w:ascii="Bookman Old Style" w:hAnsi="Bookman Old Style"/>
                <w:sz w:val="24"/>
                <w:szCs w:val="18"/>
              </w:rPr>
              <w:t>to and from FCTC</w:t>
            </w:r>
          </w:p>
          <w:p w14:paraId="1559C3D2" w14:textId="77777777" w:rsidR="00952BEC" w:rsidRPr="003342F4" w:rsidRDefault="00952BEC" w:rsidP="006F1C00">
            <w:pPr>
              <w:rPr>
                <w:rFonts w:ascii="Bookman Old Style" w:hAnsi="Bookman Old Style"/>
                <w:sz w:val="24"/>
                <w:szCs w:val="18"/>
              </w:rPr>
            </w:pPr>
          </w:p>
          <w:p w14:paraId="2FB9FCFF" w14:textId="77777777" w:rsidR="004E2F84" w:rsidRPr="003342F4" w:rsidRDefault="004E2F84" w:rsidP="007A614B">
            <w:pPr>
              <w:jc w:val="center"/>
              <w:rPr>
                <w:rFonts w:ascii="Bookman Old Style" w:hAnsi="Bookman Old Style"/>
                <w:b/>
                <w:sz w:val="24"/>
                <w:szCs w:val="18"/>
              </w:rPr>
            </w:pPr>
            <w:r w:rsidRPr="003342F4">
              <w:rPr>
                <w:rFonts w:ascii="Bookman Old Style" w:hAnsi="Bookman Old Style"/>
                <w:b/>
                <w:sz w:val="24"/>
                <w:szCs w:val="18"/>
              </w:rPr>
              <w:t xml:space="preserve">Dual Enrollment </w:t>
            </w:r>
            <w:r w:rsidR="00AE4C41" w:rsidRPr="003342F4">
              <w:rPr>
                <w:rFonts w:ascii="Bookman Old Style" w:hAnsi="Bookman Old Style"/>
                <w:b/>
                <w:sz w:val="24"/>
                <w:szCs w:val="18"/>
              </w:rPr>
              <w:t>Only</w:t>
            </w:r>
          </w:p>
          <w:p w14:paraId="0D2B94D6" w14:textId="77777777" w:rsidR="00952BEC" w:rsidRPr="003342F4" w:rsidRDefault="004E2F84" w:rsidP="006F1C00">
            <w:pPr>
              <w:rPr>
                <w:rFonts w:ascii="Bookman Old Style" w:hAnsi="Bookman Old Style"/>
                <w:sz w:val="24"/>
                <w:szCs w:val="18"/>
              </w:rPr>
            </w:pPr>
            <w:r w:rsidRPr="003342F4">
              <w:rPr>
                <w:rFonts w:ascii="Bookman Old Style" w:hAnsi="Bookman Old Style"/>
                <w:sz w:val="24"/>
                <w:szCs w:val="18"/>
              </w:rPr>
              <w:t>-2.0 unweighted GPA</w:t>
            </w:r>
          </w:p>
        </w:tc>
        <w:tc>
          <w:tcPr>
            <w:tcW w:w="2516" w:type="dxa"/>
            <w:shd w:val="clear" w:color="auto" w:fill="auto"/>
          </w:tcPr>
          <w:p w14:paraId="5BF9932F" w14:textId="77777777" w:rsidR="00133F7C" w:rsidRPr="003342F4" w:rsidRDefault="00133F7C" w:rsidP="006F1C00">
            <w:pPr>
              <w:rPr>
                <w:rFonts w:ascii="Bookman Old Style" w:hAnsi="Bookman Old Style"/>
                <w:sz w:val="24"/>
                <w:szCs w:val="18"/>
              </w:rPr>
            </w:pPr>
          </w:p>
          <w:p w14:paraId="109049D2" w14:textId="77777777" w:rsidR="00952BEC" w:rsidRPr="003342F4" w:rsidRDefault="00952BEC" w:rsidP="006F1C00">
            <w:pPr>
              <w:rPr>
                <w:rFonts w:ascii="Bookman Old Style" w:hAnsi="Bookman Old Style"/>
                <w:sz w:val="24"/>
                <w:szCs w:val="18"/>
              </w:rPr>
            </w:pPr>
            <w:r w:rsidRPr="003342F4">
              <w:rPr>
                <w:rFonts w:ascii="Bookman Old Style" w:hAnsi="Bookman Old Style"/>
                <w:sz w:val="24"/>
                <w:szCs w:val="18"/>
              </w:rPr>
              <w:t>-Students typically earn 2 or 3 credits per year by enrolling in a three-hour technical program.</w:t>
            </w:r>
          </w:p>
          <w:p w14:paraId="0A6CA54E" w14:textId="77777777" w:rsidR="00952BEC" w:rsidRPr="003342F4" w:rsidRDefault="00952BEC" w:rsidP="006F1C00">
            <w:pPr>
              <w:rPr>
                <w:rFonts w:ascii="Bookman Old Style" w:hAnsi="Bookman Old Style"/>
                <w:sz w:val="24"/>
                <w:szCs w:val="18"/>
              </w:rPr>
            </w:pPr>
          </w:p>
          <w:p w14:paraId="050E54AA" w14:textId="77777777" w:rsidR="00133F7C" w:rsidRPr="003342F4" w:rsidRDefault="00133F7C" w:rsidP="006F1C00">
            <w:pPr>
              <w:rPr>
                <w:rFonts w:ascii="Bookman Old Style" w:hAnsi="Bookman Old Style"/>
                <w:sz w:val="24"/>
                <w:szCs w:val="18"/>
              </w:rPr>
            </w:pPr>
            <w:r w:rsidRPr="003342F4">
              <w:rPr>
                <w:rFonts w:ascii="Bookman Old Style" w:hAnsi="Bookman Old Style"/>
                <w:sz w:val="24"/>
                <w:szCs w:val="18"/>
              </w:rPr>
              <w:t xml:space="preserve">-Dual Enrollment is the start of a student’s college transcript. Dual enrollment grades follow students forever, which can impact admittance into college/university, acceptance into a major, financial aid and enrollment into graduate school.  </w:t>
            </w:r>
          </w:p>
          <w:p w14:paraId="11D2C17F" w14:textId="77777777" w:rsidR="004E2F84" w:rsidRPr="003342F4" w:rsidRDefault="004E2F84" w:rsidP="006F1C00">
            <w:pPr>
              <w:rPr>
                <w:rFonts w:ascii="Bookman Old Style" w:hAnsi="Bookman Old Style"/>
                <w:sz w:val="24"/>
                <w:szCs w:val="18"/>
              </w:rPr>
            </w:pPr>
          </w:p>
          <w:p w14:paraId="5D55E067" w14:textId="77777777" w:rsidR="004E2F84" w:rsidRPr="003342F4" w:rsidRDefault="004E2F84" w:rsidP="006F1C00">
            <w:pPr>
              <w:rPr>
                <w:rFonts w:ascii="Bookman Old Style" w:hAnsi="Bookman Old Style"/>
                <w:sz w:val="24"/>
                <w:szCs w:val="18"/>
              </w:rPr>
            </w:pPr>
            <w:r w:rsidRPr="003342F4">
              <w:rPr>
                <w:rFonts w:ascii="Bookman Old Style" w:hAnsi="Bookman Old Style"/>
                <w:sz w:val="24"/>
                <w:szCs w:val="18"/>
              </w:rPr>
              <w:t>-Secondary programs are for high school credit only.</w:t>
            </w:r>
          </w:p>
          <w:p w14:paraId="428EC342" w14:textId="77777777" w:rsidR="00133F7C" w:rsidRPr="003342F4" w:rsidRDefault="00133F7C" w:rsidP="006F1C00">
            <w:pPr>
              <w:rPr>
                <w:rFonts w:ascii="Bookman Old Style" w:hAnsi="Bookman Old Style"/>
                <w:sz w:val="24"/>
                <w:szCs w:val="18"/>
              </w:rPr>
            </w:pPr>
          </w:p>
          <w:p w14:paraId="79E58DC5" w14:textId="77777777" w:rsidR="00133F7C" w:rsidRPr="003342F4" w:rsidRDefault="00133F7C" w:rsidP="006F1C00">
            <w:pPr>
              <w:rPr>
                <w:rFonts w:ascii="Bookman Old Style" w:hAnsi="Bookman Old Style"/>
                <w:sz w:val="24"/>
                <w:szCs w:val="18"/>
              </w:rPr>
            </w:pPr>
          </w:p>
        </w:tc>
        <w:tc>
          <w:tcPr>
            <w:tcW w:w="2725" w:type="dxa"/>
            <w:shd w:val="clear" w:color="auto" w:fill="auto"/>
          </w:tcPr>
          <w:p w14:paraId="767CB3C0" w14:textId="77777777" w:rsidR="004E2F84" w:rsidRPr="003342F4" w:rsidRDefault="004E2F84" w:rsidP="006F1C00">
            <w:pPr>
              <w:rPr>
                <w:rFonts w:ascii="Bookman Old Style" w:hAnsi="Bookman Old Style"/>
                <w:sz w:val="24"/>
                <w:szCs w:val="18"/>
              </w:rPr>
            </w:pPr>
          </w:p>
          <w:p w14:paraId="2908D040" w14:textId="77777777" w:rsidR="00133F7C" w:rsidRPr="003342F4" w:rsidRDefault="005C7B5E" w:rsidP="00AE4C41">
            <w:pPr>
              <w:rPr>
                <w:rFonts w:ascii="Bookman Old Style" w:hAnsi="Bookman Old Style"/>
                <w:sz w:val="24"/>
                <w:szCs w:val="18"/>
              </w:rPr>
            </w:pPr>
            <w:r w:rsidRPr="003342F4">
              <w:rPr>
                <w:rFonts w:ascii="Bookman Old Style" w:hAnsi="Bookman Old Style"/>
                <w:sz w:val="24"/>
                <w:szCs w:val="18"/>
              </w:rPr>
              <w:t>-</w:t>
            </w:r>
            <w:r w:rsidR="00133F7C" w:rsidRPr="003342F4">
              <w:rPr>
                <w:rFonts w:ascii="Bookman Old Style" w:hAnsi="Bookman Old Style"/>
                <w:sz w:val="24"/>
                <w:szCs w:val="18"/>
              </w:rPr>
              <w:t>College credit for Dual Enrollment is</w:t>
            </w:r>
            <w:r w:rsidR="00AE4C41" w:rsidRPr="003342F4">
              <w:rPr>
                <w:rFonts w:ascii="Bookman Old Style" w:hAnsi="Bookman Old Style"/>
                <w:sz w:val="24"/>
                <w:szCs w:val="18"/>
              </w:rPr>
              <w:t xml:space="preserve"> awarded based on the students meeting competencies in the FLDOE frameworks and</w:t>
            </w:r>
            <w:r w:rsidR="007A614B" w:rsidRPr="003342F4">
              <w:rPr>
                <w:rFonts w:ascii="Bookman Old Style" w:hAnsi="Bookman Old Style"/>
                <w:sz w:val="24"/>
                <w:szCs w:val="18"/>
              </w:rPr>
              <w:t xml:space="preserve"> the</w:t>
            </w:r>
            <w:r w:rsidR="00AE4C41" w:rsidRPr="003342F4">
              <w:rPr>
                <w:rFonts w:ascii="Bookman Old Style" w:hAnsi="Bookman Old Style"/>
                <w:sz w:val="24"/>
                <w:szCs w:val="18"/>
              </w:rPr>
              <w:t xml:space="preserve"> required clock hours for their program. </w:t>
            </w:r>
          </w:p>
        </w:tc>
        <w:tc>
          <w:tcPr>
            <w:tcW w:w="4029" w:type="dxa"/>
            <w:shd w:val="clear" w:color="auto" w:fill="auto"/>
          </w:tcPr>
          <w:p w14:paraId="5229F8B2" w14:textId="77777777" w:rsidR="00133F7C" w:rsidRPr="003342F4" w:rsidRDefault="00133F7C" w:rsidP="006F1C00">
            <w:pPr>
              <w:rPr>
                <w:rFonts w:ascii="Bookman Old Style" w:hAnsi="Bookman Old Style"/>
                <w:sz w:val="24"/>
                <w:szCs w:val="18"/>
              </w:rPr>
            </w:pPr>
          </w:p>
          <w:p w14:paraId="2F36AF83" w14:textId="77777777" w:rsidR="00AE4C41" w:rsidRPr="003342F4" w:rsidRDefault="00AE4C41" w:rsidP="00635E5C">
            <w:pPr>
              <w:rPr>
                <w:rFonts w:ascii="Bookman Old Style" w:hAnsi="Bookman Old Style"/>
                <w:sz w:val="24"/>
                <w:szCs w:val="18"/>
              </w:rPr>
            </w:pPr>
            <w:r w:rsidRPr="003342F4">
              <w:rPr>
                <w:rFonts w:ascii="Bookman Old Style" w:hAnsi="Bookman Old Style"/>
                <w:sz w:val="24"/>
                <w:szCs w:val="18"/>
              </w:rPr>
              <w:t>-Credits &amp; certifications transfer</w:t>
            </w:r>
            <w:r w:rsidR="005C7B5E" w:rsidRPr="003342F4">
              <w:rPr>
                <w:rFonts w:ascii="Bookman Old Style" w:hAnsi="Bookman Old Style"/>
                <w:sz w:val="24"/>
                <w:szCs w:val="18"/>
              </w:rPr>
              <w:t xml:space="preserve"> out of state, however additional requirements may be </w:t>
            </w:r>
            <w:r w:rsidR="00635E5C" w:rsidRPr="003342F4">
              <w:rPr>
                <w:rFonts w:ascii="Bookman Old Style" w:hAnsi="Bookman Old Style"/>
                <w:sz w:val="24"/>
                <w:szCs w:val="18"/>
              </w:rPr>
              <w:t xml:space="preserve">mandated </w:t>
            </w:r>
            <w:r w:rsidR="005C7B5E" w:rsidRPr="003342F4">
              <w:rPr>
                <w:rFonts w:ascii="Bookman Old Style" w:hAnsi="Bookman Old Style"/>
                <w:sz w:val="24"/>
                <w:szCs w:val="18"/>
              </w:rPr>
              <w:t xml:space="preserve">by </w:t>
            </w:r>
            <w:r w:rsidR="00635E5C" w:rsidRPr="003342F4">
              <w:rPr>
                <w:rFonts w:ascii="Bookman Old Style" w:hAnsi="Bookman Old Style"/>
                <w:sz w:val="24"/>
                <w:szCs w:val="18"/>
              </w:rPr>
              <w:t>the transfer institution or state certification board.</w:t>
            </w:r>
          </w:p>
        </w:tc>
      </w:tr>
    </w:tbl>
    <w:p w14:paraId="3E9E3580" w14:textId="77777777" w:rsidR="00363502" w:rsidRDefault="00670284" w:rsidP="00363502">
      <w:pPr>
        <w:spacing w:line="240" w:lineRule="auto"/>
        <w:contextualSpacing/>
        <w:rPr>
          <w:rFonts w:ascii="Bookman Old Style" w:hAnsi="Bookman Old Style"/>
          <w:b/>
          <w:sz w:val="24"/>
        </w:rPr>
      </w:pPr>
      <w:r w:rsidRPr="00901617">
        <w:rPr>
          <w:b/>
          <w:noProof/>
          <w:sz w:val="32"/>
        </w:rPr>
        <w:drawing>
          <wp:inline distT="0" distB="0" distL="0" distR="0" wp14:anchorId="6407D274" wp14:editId="1B218A54">
            <wp:extent cx="1304925" cy="2898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E_logo[1].JPG"/>
                    <pic:cNvPicPr/>
                  </pic:nvPicPr>
                  <pic:blipFill rotWithShape="1">
                    <a:blip r:embed="rId21" cstate="print">
                      <a:extLst>
                        <a:ext uri="{28A0092B-C50C-407E-A947-70E740481C1C}">
                          <a14:useLocalDpi xmlns:a14="http://schemas.microsoft.com/office/drawing/2010/main" val="0"/>
                        </a:ext>
                      </a:extLst>
                    </a:blip>
                    <a:srcRect b="32141"/>
                    <a:stretch/>
                  </pic:blipFill>
                  <pic:spPr bwMode="auto">
                    <a:xfrm>
                      <a:off x="0" y="0"/>
                      <a:ext cx="1453768" cy="322858"/>
                    </a:xfrm>
                    <a:prstGeom prst="rect">
                      <a:avLst/>
                    </a:prstGeom>
                    <a:ln>
                      <a:noFill/>
                    </a:ln>
                    <a:extLst>
                      <a:ext uri="{53640926-AAD7-44D8-BBD7-CCE9431645EC}">
                        <a14:shadowObscured xmlns:a14="http://schemas.microsoft.com/office/drawing/2010/main"/>
                      </a:ext>
                    </a:extLst>
                  </pic:spPr>
                </pic:pic>
              </a:graphicData>
            </a:graphic>
          </wp:inline>
        </w:drawing>
      </w:r>
      <w:r w:rsidR="009959AF">
        <w:rPr>
          <w:rFonts w:ascii="Bookman Old Style" w:hAnsi="Bookman Old Style"/>
          <w:b/>
          <w:sz w:val="24"/>
        </w:rPr>
        <w:t xml:space="preserve"> </w:t>
      </w:r>
      <w:r w:rsidRPr="0045644D">
        <w:rPr>
          <w:rFonts w:ascii="Bookman Old Style" w:hAnsi="Bookman Old Style"/>
          <w:b/>
          <w:color w:val="0070C0"/>
          <w:sz w:val="24"/>
        </w:rPr>
        <w:t>Advanced International Certificate of Education (AICE)</w:t>
      </w:r>
      <w:r w:rsidR="009959AF" w:rsidRPr="0045644D">
        <w:rPr>
          <w:rFonts w:ascii="Bookman Old Style" w:hAnsi="Bookman Old Style"/>
          <w:b/>
          <w:color w:val="0070C0"/>
          <w:sz w:val="24"/>
        </w:rPr>
        <w:t xml:space="preserve"> </w:t>
      </w:r>
      <w:r w:rsidR="00363502">
        <w:rPr>
          <w:rFonts w:ascii="Bookman Old Style" w:hAnsi="Bookman Old Style"/>
          <w:b/>
          <w:color w:val="0070C0"/>
          <w:sz w:val="24"/>
        </w:rPr>
        <w:t xml:space="preserve">  </w:t>
      </w:r>
      <w:r w:rsidR="0045644D">
        <w:rPr>
          <w:rFonts w:ascii="Bookman Old Style" w:hAnsi="Bookman Old Style"/>
          <w:b/>
          <w:sz w:val="24"/>
        </w:rPr>
        <w:t xml:space="preserve">  </w:t>
      </w:r>
      <w:r w:rsidRPr="000F4EBA">
        <w:rPr>
          <w:rFonts w:ascii="Bookman Old Style" w:hAnsi="Bookman Old Style"/>
          <w:b/>
          <w:sz w:val="24"/>
        </w:rPr>
        <w:t>Location: St. Augustine High School</w:t>
      </w:r>
      <w:r w:rsidR="0013635D">
        <w:rPr>
          <w:rFonts w:ascii="Bookman Old Style" w:hAnsi="Bookman Old Style"/>
          <w:b/>
          <w:sz w:val="24"/>
        </w:rPr>
        <w:t xml:space="preserve"> &amp; </w:t>
      </w:r>
    </w:p>
    <w:p w14:paraId="4A6B2257" w14:textId="21AE812C" w:rsidR="00670284" w:rsidRPr="000F4EBA" w:rsidRDefault="00363502" w:rsidP="00363502">
      <w:pPr>
        <w:spacing w:line="240" w:lineRule="auto"/>
        <w:ind w:left="10080"/>
        <w:contextualSpacing/>
        <w:rPr>
          <w:rFonts w:ascii="Bookman Old Style" w:hAnsi="Bookman Old Style"/>
          <w:b/>
          <w:sz w:val="24"/>
        </w:rPr>
      </w:pPr>
      <w:r>
        <w:rPr>
          <w:rFonts w:ascii="Bookman Old Style" w:hAnsi="Bookman Old Style"/>
          <w:b/>
          <w:sz w:val="24"/>
        </w:rPr>
        <w:t xml:space="preserve">         </w:t>
      </w:r>
      <w:r w:rsidR="0013635D">
        <w:rPr>
          <w:rFonts w:ascii="Bookman Old Style" w:hAnsi="Bookman Old Style"/>
          <w:b/>
          <w:sz w:val="24"/>
        </w:rPr>
        <w:t>Beachside High School</w:t>
      </w:r>
    </w:p>
    <w:tbl>
      <w:tblPr>
        <w:tblStyle w:val="TableGrid"/>
        <w:tblW w:w="14575" w:type="dxa"/>
        <w:tblLayout w:type="fixed"/>
        <w:tblLook w:val="04A0" w:firstRow="1" w:lastRow="0" w:firstColumn="1" w:lastColumn="0" w:noHBand="0" w:noVBand="1"/>
      </w:tblPr>
      <w:tblGrid>
        <w:gridCol w:w="2371"/>
        <w:gridCol w:w="2725"/>
        <w:gridCol w:w="2725"/>
        <w:gridCol w:w="2725"/>
        <w:gridCol w:w="4029"/>
      </w:tblGrid>
      <w:tr w:rsidR="00670284" w:rsidRPr="00243927" w14:paraId="095A0FBD" w14:textId="77777777" w:rsidTr="00C94193">
        <w:tc>
          <w:tcPr>
            <w:tcW w:w="2371" w:type="dxa"/>
            <w:shd w:val="clear" w:color="auto" w:fill="E7E6E6" w:themeFill="background2"/>
          </w:tcPr>
          <w:p w14:paraId="0B113A27" w14:textId="77777777" w:rsidR="00670284" w:rsidRPr="000F4EBA" w:rsidRDefault="00670284" w:rsidP="003371E6">
            <w:pPr>
              <w:jc w:val="center"/>
              <w:rPr>
                <w:rFonts w:ascii="Bookman Old Style" w:hAnsi="Bookman Old Style"/>
                <w:b/>
                <w:sz w:val="24"/>
                <w:szCs w:val="24"/>
              </w:rPr>
            </w:pPr>
            <w:r w:rsidRPr="000F4EBA">
              <w:rPr>
                <w:rFonts w:ascii="Bookman Old Style" w:hAnsi="Bookman Old Style"/>
                <w:b/>
                <w:sz w:val="24"/>
                <w:szCs w:val="24"/>
              </w:rPr>
              <w:t>School Contact</w:t>
            </w:r>
          </w:p>
        </w:tc>
        <w:tc>
          <w:tcPr>
            <w:tcW w:w="2725" w:type="dxa"/>
            <w:shd w:val="clear" w:color="auto" w:fill="E7E6E6" w:themeFill="background2"/>
          </w:tcPr>
          <w:p w14:paraId="2EF095C7" w14:textId="77777777" w:rsidR="00670284" w:rsidRPr="000F4EBA" w:rsidRDefault="00670284" w:rsidP="003371E6">
            <w:pPr>
              <w:jc w:val="center"/>
              <w:rPr>
                <w:rFonts w:ascii="Bookman Old Style" w:hAnsi="Bookman Old Style"/>
                <w:b/>
                <w:sz w:val="24"/>
                <w:szCs w:val="24"/>
              </w:rPr>
            </w:pPr>
            <w:r w:rsidRPr="000F4EBA">
              <w:rPr>
                <w:rFonts w:ascii="Bookman Old Style" w:hAnsi="Bookman Old Style"/>
                <w:b/>
                <w:sz w:val="24"/>
                <w:szCs w:val="24"/>
              </w:rPr>
              <w:t>Eligibility</w:t>
            </w:r>
          </w:p>
        </w:tc>
        <w:tc>
          <w:tcPr>
            <w:tcW w:w="2725" w:type="dxa"/>
            <w:shd w:val="clear" w:color="auto" w:fill="E7E6E6" w:themeFill="background2"/>
          </w:tcPr>
          <w:p w14:paraId="5EAEC231" w14:textId="77777777" w:rsidR="00670284" w:rsidRPr="000F4EBA" w:rsidRDefault="00670284" w:rsidP="003371E6">
            <w:pPr>
              <w:jc w:val="center"/>
              <w:rPr>
                <w:rFonts w:ascii="Bookman Old Style" w:hAnsi="Bookman Old Style"/>
                <w:b/>
                <w:sz w:val="24"/>
                <w:szCs w:val="24"/>
              </w:rPr>
            </w:pPr>
            <w:r w:rsidRPr="000F4EBA">
              <w:rPr>
                <w:rFonts w:ascii="Bookman Old Style" w:hAnsi="Bookman Old Style"/>
                <w:b/>
                <w:sz w:val="24"/>
                <w:szCs w:val="24"/>
              </w:rPr>
              <w:t>Summary</w:t>
            </w:r>
          </w:p>
        </w:tc>
        <w:tc>
          <w:tcPr>
            <w:tcW w:w="2725" w:type="dxa"/>
            <w:shd w:val="clear" w:color="auto" w:fill="E7E6E6" w:themeFill="background2"/>
          </w:tcPr>
          <w:p w14:paraId="715CB5E7" w14:textId="77777777" w:rsidR="00670284" w:rsidRPr="000F4EBA" w:rsidRDefault="00670284" w:rsidP="003371E6">
            <w:pPr>
              <w:jc w:val="center"/>
              <w:rPr>
                <w:rFonts w:ascii="Bookman Old Style" w:hAnsi="Bookman Old Style"/>
                <w:b/>
                <w:sz w:val="24"/>
                <w:szCs w:val="24"/>
              </w:rPr>
            </w:pPr>
            <w:r w:rsidRPr="000F4EBA">
              <w:rPr>
                <w:rFonts w:ascii="Bookman Old Style" w:hAnsi="Bookman Old Style"/>
                <w:b/>
                <w:sz w:val="24"/>
                <w:szCs w:val="24"/>
              </w:rPr>
              <w:t>How credit is earned</w:t>
            </w:r>
          </w:p>
        </w:tc>
        <w:tc>
          <w:tcPr>
            <w:tcW w:w="4029" w:type="dxa"/>
            <w:shd w:val="clear" w:color="auto" w:fill="E7E6E6" w:themeFill="background2"/>
          </w:tcPr>
          <w:p w14:paraId="0CBB5289" w14:textId="77777777" w:rsidR="00670284" w:rsidRPr="000F4EBA" w:rsidRDefault="00670284" w:rsidP="003371E6">
            <w:pPr>
              <w:jc w:val="center"/>
              <w:rPr>
                <w:rFonts w:ascii="Bookman Old Style" w:hAnsi="Bookman Old Style"/>
                <w:b/>
                <w:sz w:val="24"/>
                <w:szCs w:val="24"/>
              </w:rPr>
            </w:pPr>
            <w:r w:rsidRPr="000F4EBA">
              <w:rPr>
                <w:rFonts w:ascii="Bookman Old Style" w:hAnsi="Bookman Old Style"/>
                <w:b/>
                <w:sz w:val="24"/>
                <w:szCs w:val="24"/>
              </w:rPr>
              <w:t>How credits transfer</w:t>
            </w:r>
          </w:p>
        </w:tc>
      </w:tr>
      <w:tr w:rsidR="00670284" w:rsidRPr="00A23F85" w14:paraId="48DC68B4" w14:textId="77777777" w:rsidTr="00480F3C">
        <w:trPr>
          <w:trHeight w:val="8612"/>
        </w:trPr>
        <w:tc>
          <w:tcPr>
            <w:tcW w:w="2371" w:type="dxa"/>
            <w:shd w:val="clear" w:color="auto" w:fill="auto"/>
          </w:tcPr>
          <w:p w14:paraId="5F1A8174" w14:textId="77777777" w:rsidR="00670284" w:rsidRPr="000F4EBA" w:rsidRDefault="00670284" w:rsidP="003371E6">
            <w:pPr>
              <w:pStyle w:val="ListParagraph"/>
              <w:ind w:left="-14"/>
              <w:rPr>
                <w:rFonts w:ascii="Bookman Old Style" w:hAnsi="Bookman Old Style"/>
                <w:b/>
                <w:sz w:val="24"/>
                <w:szCs w:val="24"/>
              </w:rPr>
            </w:pPr>
          </w:p>
          <w:p w14:paraId="4A44B7CA" w14:textId="0BFB3639" w:rsidR="00670284" w:rsidRDefault="001A61CA" w:rsidP="001A61CA">
            <w:pPr>
              <w:pStyle w:val="ListParagraph"/>
              <w:ind w:left="-14"/>
              <w:jc w:val="center"/>
              <w:rPr>
                <w:rFonts w:ascii="Bookman Old Style" w:hAnsi="Bookman Old Style"/>
                <w:b/>
                <w:sz w:val="24"/>
                <w:szCs w:val="24"/>
              </w:rPr>
            </w:pPr>
            <w:r>
              <w:rPr>
                <w:rFonts w:ascii="Bookman Old Style" w:hAnsi="Bookman Old Style"/>
                <w:b/>
                <w:sz w:val="24"/>
                <w:szCs w:val="24"/>
              </w:rPr>
              <w:t>Beachside High Contact:</w:t>
            </w:r>
          </w:p>
          <w:p w14:paraId="3F5BEB65" w14:textId="233DD9AF" w:rsidR="001A61CA" w:rsidRPr="001A61CA" w:rsidRDefault="001A61CA" w:rsidP="001A61CA">
            <w:pPr>
              <w:pStyle w:val="ListParagraph"/>
              <w:ind w:left="-14"/>
              <w:jc w:val="center"/>
              <w:rPr>
                <w:rFonts w:ascii="Bookman Old Style" w:hAnsi="Bookman Old Style"/>
                <w:bCs/>
                <w:sz w:val="24"/>
                <w:szCs w:val="24"/>
              </w:rPr>
            </w:pPr>
            <w:r w:rsidRPr="001A61CA">
              <w:rPr>
                <w:rFonts w:ascii="Bookman Old Style" w:hAnsi="Bookman Old Style"/>
                <w:bCs/>
                <w:sz w:val="24"/>
                <w:szCs w:val="24"/>
              </w:rPr>
              <w:t>TBD</w:t>
            </w:r>
          </w:p>
          <w:p w14:paraId="494BAB4E" w14:textId="76DACB8E" w:rsidR="000F4EBA" w:rsidRDefault="000F4EBA" w:rsidP="003371E6">
            <w:pPr>
              <w:pStyle w:val="ListParagraph"/>
              <w:ind w:left="-14"/>
              <w:rPr>
                <w:rFonts w:ascii="Bookman Old Style" w:hAnsi="Bookman Old Style"/>
                <w:b/>
                <w:sz w:val="24"/>
                <w:szCs w:val="24"/>
              </w:rPr>
            </w:pPr>
          </w:p>
          <w:p w14:paraId="42C00E48" w14:textId="07844948" w:rsidR="00AC75B8" w:rsidRDefault="00AC75B8" w:rsidP="00AC75B8">
            <w:pPr>
              <w:pStyle w:val="ListParagraph"/>
              <w:ind w:left="-14"/>
              <w:jc w:val="center"/>
              <w:rPr>
                <w:rFonts w:ascii="Bookman Old Style" w:hAnsi="Bookman Old Style"/>
                <w:b/>
                <w:sz w:val="24"/>
                <w:szCs w:val="24"/>
              </w:rPr>
            </w:pPr>
            <w:r>
              <w:rPr>
                <w:rFonts w:ascii="Bookman Old Style" w:hAnsi="Bookman Old Style"/>
                <w:b/>
                <w:sz w:val="24"/>
                <w:szCs w:val="24"/>
              </w:rPr>
              <w:t>Website:</w:t>
            </w:r>
          </w:p>
          <w:p w14:paraId="78FC1297" w14:textId="56579E06" w:rsidR="00AC75B8" w:rsidRPr="00AC75B8" w:rsidRDefault="00AC75B8" w:rsidP="00AC75B8">
            <w:pPr>
              <w:pStyle w:val="ListParagraph"/>
              <w:ind w:left="-14"/>
              <w:jc w:val="center"/>
              <w:rPr>
                <w:rFonts w:ascii="Bookman Old Style" w:hAnsi="Bookman Old Style"/>
                <w:bCs/>
                <w:sz w:val="24"/>
                <w:szCs w:val="24"/>
              </w:rPr>
            </w:pPr>
            <w:hyperlink r:id="rId22" w:history="1">
              <w:r w:rsidRPr="00AC75B8">
                <w:rPr>
                  <w:rStyle w:val="Hyperlink"/>
                  <w:rFonts w:ascii="Bookman Old Style" w:hAnsi="Bookman Old Style"/>
                  <w:bCs/>
                  <w:sz w:val="24"/>
                  <w:szCs w:val="24"/>
                </w:rPr>
                <w:t>https://www-bhs.stjohns.k12.fl.us/academics/academies/</w:t>
              </w:r>
            </w:hyperlink>
          </w:p>
          <w:p w14:paraId="76F7B0E4" w14:textId="77777777" w:rsidR="00670284" w:rsidRPr="000F4EBA" w:rsidRDefault="00670284" w:rsidP="003371E6">
            <w:pPr>
              <w:pStyle w:val="ListParagraph"/>
              <w:ind w:left="-14"/>
              <w:rPr>
                <w:rFonts w:ascii="Bookman Old Style" w:hAnsi="Bookman Old Style"/>
                <w:b/>
                <w:sz w:val="24"/>
                <w:szCs w:val="24"/>
              </w:rPr>
            </w:pPr>
          </w:p>
          <w:p w14:paraId="174A07B4" w14:textId="77777777" w:rsidR="00670284" w:rsidRPr="000F4EBA" w:rsidRDefault="00670284" w:rsidP="003371E6">
            <w:pPr>
              <w:pStyle w:val="ListParagraph"/>
              <w:ind w:left="-14"/>
              <w:rPr>
                <w:rFonts w:ascii="Bookman Old Style" w:hAnsi="Bookman Old Style"/>
                <w:b/>
                <w:sz w:val="24"/>
                <w:szCs w:val="24"/>
              </w:rPr>
            </w:pPr>
          </w:p>
          <w:p w14:paraId="0E163506" w14:textId="4ABE8340" w:rsidR="00670284" w:rsidRPr="000F4EBA" w:rsidRDefault="001A61CA" w:rsidP="001A61CA">
            <w:pPr>
              <w:pStyle w:val="ListParagraph"/>
              <w:ind w:left="-14"/>
              <w:jc w:val="center"/>
              <w:rPr>
                <w:rFonts w:ascii="Bookman Old Style" w:hAnsi="Bookman Old Style"/>
                <w:b/>
                <w:sz w:val="24"/>
                <w:szCs w:val="24"/>
              </w:rPr>
            </w:pPr>
            <w:r>
              <w:rPr>
                <w:rFonts w:ascii="Bookman Old Style" w:hAnsi="Bookman Old Style"/>
                <w:b/>
                <w:sz w:val="24"/>
                <w:szCs w:val="24"/>
              </w:rPr>
              <w:t>St. Augustine High Contact:</w:t>
            </w:r>
          </w:p>
          <w:p w14:paraId="04FCD63D" w14:textId="77777777" w:rsidR="00670284" w:rsidRPr="001A61CA" w:rsidRDefault="00670284" w:rsidP="003371E6">
            <w:pPr>
              <w:pStyle w:val="ListParagraph"/>
              <w:ind w:left="-14"/>
              <w:jc w:val="center"/>
              <w:rPr>
                <w:rFonts w:ascii="Bookman Old Style" w:hAnsi="Bookman Old Style"/>
                <w:bCs/>
                <w:sz w:val="24"/>
                <w:szCs w:val="24"/>
              </w:rPr>
            </w:pPr>
            <w:r w:rsidRPr="001A61CA">
              <w:rPr>
                <w:rFonts w:ascii="Bookman Old Style" w:hAnsi="Bookman Old Style"/>
                <w:bCs/>
                <w:sz w:val="24"/>
                <w:szCs w:val="24"/>
              </w:rPr>
              <w:t>Dena Bechtle</w:t>
            </w:r>
          </w:p>
          <w:p w14:paraId="72B39855" w14:textId="77777777" w:rsidR="00670284" w:rsidRPr="000F4EBA" w:rsidRDefault="00AD0202" w:rsidP="003371E6">
            <w:pPr>
              <w:pStyle w:val="ListParagraph"/>
              <w:ind w:left="-14"/>
              <w:jc w:val="center"/>
              <w:rPr>
                <w:rFonts w:ascii="Bookman Old Style" w:hAnsi="Bookman Old Style"/>
                <w:sz w:val="24"/>
                <w:szCs w:val="24"/>
              </w:rPr>
            </w:pPr>
            <w:hyperlink r:id="rId23" w:history="1">
              <w:r w:rsidR="00670284" w:rsidRPr="000F4EBA">
                <w:rPr>
                  <w:rStyle w:val="Hyperlink"/>
                  <w:rFonts w:ascii="Bookman Old Style" w:hAnsi="Bookman Old Style"/>
                  <w:sz w:val="24"/>
                  <w:szCs w:val="24"/>
                </w:rPr>
                <w:t>Dena.bechtle@stjohns.k12.fl.us</w:t>
              </w:r>
            </w:hyperlink>
          </w:p>
          <w:p w14:paraId="6EE7DB3A" w14:textId="77777777" w:rsidR="00670284" w:rsidRPr="000F4EBA" w:rsidRDefault="00670284" w:rsidP="003371E6">
            <w:pPr>
              <w:pStyle w:val="ListParagraph"/>
              <w:ind w:left="-14"/>
              <w:rPr>
                <w:rFonts w:ascii="Bookman Old Style" w:hAnsi="Bookman Old Style"/>
                <w:sz w:val="24"/>
                <w:szCs w:val="24"/>
              </w:rPr>
            </w:pPr>
          </w:p>
          <w:p w14:paraId="4FD24511" w14:textId="77777777" w:rsidR="00670284" w:rsidRPr="000F4EBA" w:rsidRDefault="00670284" w:rsidP="003371E6">
            <w:pPr>
              <w:pStyle w:val="ListParagraph"/>
              <w:ind w:left="-14"/>
              <w:rPr>
                <w:rFonts w:ascii="Bookman Old Style" w:hAnsi="Bookman Old Style"/>
                <w:sz w:val="24"/>
                <w:szCs w:val="24"/>
              </w:rPr>
            </w:pPr>
          </w:p>
          <w:p w14:paraId="50B086E6" w14:textId="77777777" w:rsidR="00670284" w:rsidRPr="000F4EBA" w:rsidRDefault="00670284" w:rsidP="003371E6">
            <w:pPr>
              <w:pStyle w:val="ListParagraph"/>
              <w:ind w:left="-14"/>
              <w:jc w:val="center"/>
              <w:rPr>
                <w:rFonts w:ascii="Bookman Old Style" w:hAnsi="Bookman Old Style"/>
                <w:sz w:val="24"/>
                <w:szCs w:val="24"/>
              </w:rPr>
            </w:pPr>
            <w:r w:rsidRPr="000F4EBA">
              <w:rPr>
                <w:rFonts w:ascii="Bookman Old Style" w:hAnsi="Bookman Old Style"/>
                <w:b/>
                <w:sz w:val="24"/>
                <w:szCs w:val="24"/>
              </w:rPr>
              <w:t xml:space="preserve">Website: </w:t>
            </w:r>
            <w:hyperlink r:id="rId24" w:history="1">
              <w:r w:rsidRPr="000F4EBA">
                <w:rPr>
                  <w:rStyle w:val="Hyperlink"/>
                  <w:rFonts w:ascii="Bookman Old Style" w:hAnsi="Bookman Old Style"/>
                  <w:sz w:val="24"/>
                  <w:szCs w:val="24"/>
                </w:rPr>
                <w:t>http://www-sahs.stjohns.k12.fl.us/aice/</w:t>
              </w:r>
            </w:hyperlink>
          </w:p>
        </w:tc>
        <w:tc>
          <w:tcPr>
            <w:tcW w:w="2725" w:type="dxa"/>
            <w:shd w:val="clear" w:color="auto" w:fill="auto"/>
          </w:tcPr>
          <w:p w14:paraId="1F340AB6" w14:textId="77777777" w:rsidR="00670284" w:rsidRPr="000F4EBA" w:rsidRDefault="00670284" w:rsidP="003371E6">
            <w:pPr>
              <w:pStyle w:val="ListParagraph"/>
              <w:ind w:left="-14"/>
              <w:rPr>
                <w:rFonts w:ascii="Bookman Old Style" w:hAnsi="Bookman Old Style"/>
                <w:sz w:val="24"/>
                <w:szCs w:val="24"/>
              </w:rPr>
            </w:pPr>
            <w:r w:rsidRPr="000F4EBA">
              <w:rPr>
                <w:rFonts w:ascii="Bookman Old Style" w:hAnsi="Bookman Old Style"/>
                <w:sz w:val="24"/>
                <w:szCs w:val="24"/>
              </w:rPr>
              <w:t>-FSA-ELA scores at the 70th percentile or higher</w:t>
            </w:r>
          </w:p>
          <w:p w14:paraId="2A8BA3D6" w14:textId="77777777" w:rsidR="00670284" w:rsidRPr="000F4EBA" w:rsidRDefault="00670284" w:rsidP="003371E6">
            <w:pPr>
              <w:pStyle w:val="ListParagraph"/>
              <w:ind w:left="-14"/>
              <w:rPr>
                <w:rFonts w:ascii="Bookman Old Style" w:hAnsi="Bookman Old Style"/>
                <w:sz w:val="24"/>
                <w:szCs w:val="24"/>
              </w:rPr>
            </w:pPr>
          </w:p>
          <w:p w14:paraId="4A1919AA"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 xml:space="preserve">-Math EOC scores minimum level 3, prefer 4 or 5 </w:t>
            </w:r>
          </w:p>
          <w:p w14:paraId="3FFA6F31" w14:textId="77777777" w:rsidR="00670284" w:rsidRPr="000F4EBA" w:rsidRDefault="00670284" w:rsidP="003371E6">
            <w:pPr>
              <w:rPr>
                <w:rFonts w:ascii="Bookman Old Style" w:hAnsi="Bookman Old Style"/>
                <w:sz w:val="24"/>
                <w:szCs w:val="24"/>
              </w:rPr>
            </w:pPr>
          </w:p>
          <w:p w14:paraId="05887BE1"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Successful completion of Algebra 1 Honors (strongly recommended)</w:t>
            </w:r>
          </w:p>
          <w:p w14:paraId="60050861" w14:textId="77777777" w:rsidR="00670284" w:rsidRPr="000F4EBA" w:rsidRDefault="00670284" w:rsidP="003371E6">
            <w:pPr>
              <w:rPr>
                <w:rFonts w:ascii="Bookman Old Style" w:hAnsi="Bookman Old Style"/>
                <w:sz w:val="24"/>
                <w:szCs w:val="24"/>
              </w:rPr>
            </w:pPr>
          </w:p>
          <w:p w14:paraId="3C1F606F"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-Positive teacher recommendations</w:t>
            </w:r>
          </w:p>
          <w:p w14:paraId="1AC34B15" w14:textId="77777777" w:rsidR="00670284" w:rsidRPr="000F4EBA" w:rsidRDefault="00670284" w:rsidP="003371E6">
            <w:pPr>
              <w:rPr>
                <w:rFonts w:ascii="Bookman Old Style" w:hAnsi="Bookman Old Style"/>
                <w:sz w:val="24"/>
                <w:szCs w:val="24"/>
              </w:rPr>
            </w:pPr>
          </w:p>
          <w:p w14:paraId="5124266A"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-A/B students have challenged themselves with advanced middle school courses</w:t>
            </w:r>
          </w:p>
          <w:p w14:paraId="72E29CC7" w14:textId="77777777" w:rsidR="00670284" w:rsidRPr="000F4EBA" w:rsidRDefault="00670284" w:rsidP="003371E6">
            <w:pPr>
              <w:rPr>
                <w:rFonts w:ascii="Bookman Old Style" w:hAnsi="Bookman Old Style"/>
                <w:sz w:val="24"/>
                <w:szCs w:val="24"/>
              </w:rPr>
            </w:pPr>
          </w:p>
          <w:p w14:paraId="7AA56A30"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 xml:space="preserve">-Have social and emotional maturity </w:t>
            </w:r>
          </w:p>
          <w:p w14:paraId="36E7A2DB" w14:textId="77777777" w:rsidR="00670284" w:rsidRPr="000F4EBA" w:rsidRDefault="00670284" w:rsidP="003371E6">
            <w:pPr>
              <w:rPr>
                <w:rFonts w:ascii="Bookman Old Style" w:hAnsi="Bookman Old Style"/>
                <w:sz w:val="24"/>
                <w:szCs w:val="24"/>
              </w:rPr>
            </w:pPr>
          </w:p>
        </w:tc>
        <w:tc>
          <w:tcPr>
            <w:tcW w:w="2725" w:type="dxa"/>
            <w:shd w:val="clear" w:color="auto" w:fill="auto"/>
          </w:tcPr>
          <w:p w14:paraId="6F5F894B"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-Affiliated with Cambridge International Exams in the UK</w:t>
            </w:r>
          </w:p>
          <w:p w14:paraId="3F22E501" w14:textId="77777777" w:rsidR="00670284" w:rsidRPr="000F4EBA" w:rsidRDefault="00670284" w:rsidP="003371E6">
            <w:pPr>
              <w:rPr>
                <w:rFonts w:ascii="Bookman Old Style" w:hAnsi="Bookman Old Style"/>
                <w:sz w:val="24"/>
                <w:szCs w:val="24"/>
              </w:rPr>
            </w:pPr>
          </w:p>
          <w:p w14:paraId="38B81A6D"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-Students are not required to take HOPE, Government, Economics, a Performing Fine Art course or online course.</w:t>
            </w:r>
          </w:p>
          <w:p w14:paraId="09DA90E2" w14:textId="77777777" w:rsidR="00670284" w:rsidRPr="000F4EBA" w:rsidRDefault="00670284" w:rsidP="003371E6">
            <w:pPr>
              <w:rPr>
                <w:rFonts w:ascii="Bookman Old Style" w:hAnsi="Bookman Old Style"/>
                <w:sz w:val="24"/>
                <w:szCs w:val="24"/>
              </w:rPr>
            </w:pPr>
          </w:p>
          <w:p w14:paraId="20F4D3F1" w14:textId="77777777" w:rsidR="00670284" w:rsidRPr="000F4EBA" w:rsidRDefault="00976BF5" w:rsidP="00034F65">
            <w:pPr>
              <w:rPr>
                <w:rFonts w:ascii="Bookman Old Style" w:hAnsi="Bookman Old Style"/>
                <w:sz w:val="24"/>
                <w:szCs w:val="24"/>
              </w:rPr>
            </w:pPr>
            <w:r w:rsidRPr="00976BF5">
              <w:rPr>
                <w:rFonts w:ascii="Bookman Old Style" w:hAnsi="Bookman Old Style" w:cs="Arial"/>
                <w:sz w:val="24"/>
                <w:szCs w:val="24"/>
              </w:rPr>
              <w:t>-Students who have been awarded the AICE Diploma with the required community service hours automatically qualify for the Academic Scholars Award from the Florida Bright Futures Scholarship Program.</w:t>
            </w:r>
          </w:p>
        </w:tc>
        <w:tc>
          <w:tcPr>
            <w:tcW w:w="2725" w:type="dxa"/>
            <w:shd w:val="clear" w:color="auto" w:fill="auto"/>
          </w:tcPr>
          <w:p w14:paraId="6B7393F9" w14:textId="77777777" w:rsidR="00C037F5" w:rsidRPr="00C037F5" w:rsidRDefault="00C037F5" w:rsidP="00C037F5">
            <w:pPr>
              <w:rPr>
                <w:rFonts w:ascii="Bookman Old Style" w:hAnsi="Bookman Old Style"/>
                <w:sz w:val="24"/>
                <w:szCs w:val="24"/>
              </w:rPr>
            </w:pPr>
            <w:r w:rsidRPr="00C037F5">
              <w:rPr>
                <w:rFonts w:ascii="Bookman Old Style" w:hAnsi="Bookman Old Style"/>
                <w:sz w:val="24"/>
                <w:szCs w:val="24"/>
              </w:rPr>
              <w:t xml:space="preserve">-In the US and Canada, good grades in Cambridge International A Level subjects can result in university course credits. </w:t>
            </w:r>
          </w:p>
          <w:p w14:paraId="4C00A5FA" w14:textId="77777777" w:rsidR="00C037F5" w:rsidRPr="00C037F5" w:rsidRDefault="00C037F5" w:rsidP="00C037F5">
            <w:pPr>
              <w:rPr>
                <w:rFonts w:ascii="Bookman Old Style" w:hAnsi="Bookman Old Style"/>
                <w:sz w:val="24"/>
                <w:szCs w:val="24"/>
              </w:rPr>
            </w:pPr>
          </w:p>
          <w:p w14:paraId="4FEC3EA9" w14:textId="77777777" w:rsidR="00C037F5" w:rsidRPr="00C037F5" w:rsidRDefault="00C037F5" w:rsidP="00C037F5">
            <w:pPr>
              <w:rPr>
                <w:rFonts w:ascii="Bookman Old Style" w:hAnsi="Bookman Old Style"/>
                <w:sz w:val="24"/>
                <w:szCs w:val="24"/>
              </w:rPr>
            </w:pPr>
            <w:r w:rsidRPr="00C037F5">
              <w:rPr>
                <w:rFonts w:ascii="Bookman Old Style" w:hAnsi="Bookman Old Style"/>
                <w:sz w:val="24"/>
                <w:szCs w:val="24"/>
              </w:rPr>
              <w:t>-Credit is typically awarded based on each subject and examination grade earned.</w:t>
            </w:r>
          </w:p>
          <w:p w14:paraId="352CC73E" w14:textId="77777777" w:rsidR="00C037F5" w:rsidRPr="00C037F5" w:rsidRDefault="00C037F5" w:rsidP="00C037F5">
            <w:pPr>
              <w:rPr>
                <w:rFonts w:ascii="Bookman Old Style" w:hAnsi="Bookman Old Style"/>
                <w:sz w:val="24"/>
                <w:szCs w:val="24"/>
              </w:rPr>
            </w:pPr>
          </w:p>
          <w:p w14:paraId="11E453F1" w14:textId="77777777" w:rsidR="00670284" w:rsidRPr="000F4EBA" w:rsidRDefault="00C037F5" w:rsidP="00C037F5">
            <w:pPr>
              <w:rPr>
                <w:rFonts w:ascii="Bookman Old Style" w:hAnsi="Bookman Old Style"/>
                <w:sz w:val="24"/>
                <w:szCs w:val="24"/>
              </w:rPr>
            </w:pPr>
            <w:r w:rsidRPr="00C037F5">
              <w:rPr>
                <w:rFonts w:ascii="Bookman Old Style" w:hAnsi="Bookman Old Style"/>
                <w:sz w:val="24"/>
                <w:szCs w:val="24"/>
              </w:rPr>
              <w:t>-All Florida Public Universities award credit-by-exam for any passing score on a Cambridge exam (AS and AL).</w:t>
            </w:r>
          </w:p>
        </w:tc>
        <w:tc>
          <w:tcPr>
            <w:tcW w:w="4029" w:type="dxa"/>
            <w:shd w:val="clear" w:color="auto" w:fill="auto"/>
          </w:tcPr>
          <w:p w14:paraId="7F7503C9"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 xml:space="preserve">-Each university in the USA sets its own policy.  Students are expected to contact the admissions office at the university of interest to learn their credit by examination policy for Cambridge International AS and A Levels, which are also known as ‘Cambridge </w:t>
            </w:r>
            <w:r w:rsidR="00C037F5">
              <w:rPr>
                <w:rFonts w:ascii="Bookman Old Style" w:hAnsi="Bookman Old Style"/>
                <w:sz w:val="24"/>
                <w:szCs w:val="24"/>
              </w:rPr>
              <w:t>GCE A Level</w:t>
            </w:r>
            <w:r w:rsidRPr="000F4EBA">
              <w:rPr>
                <w:rFonts w:ascii="Bookman Old Style" w:hAnsi="Bookman Old Style"/>
                <w:sz w:val="24"/>
                <w:szCs w:val="24"/>
              </w:rPr>
              <w:t xml:space="preserve"> exams’.</w:t>
            </w:r>
          </w:p>
          <w:p w14:paraId="471F41E9" w14:textId="77777777" w:rsidR="00670284" w:rsidRPr="000F4EBA" w:rsidRDefault="00670284" w:rsidP="003371E6">
            <w:pPr>
              <w:rPr>
                <w:rFonts w:ascii="Bookman Old Style" w:hAnsi="Bookman Old Style"/>
                <w:sz w:val="24"/>
                <w:szCs w:val="24"/>
              </w:rPr>
            </w:pPr>
          </w:p>
          <w:p w14:paraId="15306648"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 xml:space="preserve">-Credit for Cambridge International AS and A Level examinations varies between institutions in the USA. </w:t>
            </w:r>
          </w:p>
          <w:p w14:paraId="7CD09B70" w14:textId="77777777" w:rsidR="00670284" w:rsidRPr="000F4EBA" w:rsidRDefault="00670284" w:rsidP="003371E6">
            <w:pPr>
              <w:rPr>
                <w:rFonts w:ascii="Bookman Old Style" w:hAnsi="Bookman Old Style"/>
                <w:sz w:val="24"/>
                <w:szCs w:val="24"/>
              </w:rPr>
            </w:pPr>
          </w:p>
          <w:p w14:paraId="69E81C3C" w14:textId="77777777" w:rsidR="00670284" w:rsidRPr="000F4EBA" w:rsidRDefault="00670284" w:rsidP="003371E6">
            <w:pPr>
              <w:rPr>
                <w:rFonts w:ascii="Bookman Old Style" w:hAnsi="Bookman Old Style"/>
                <w:sz w:val="24"/>
                <w:szCs w:val="24"/>
              </w:rPr>
            </w:pPr>
            <w:r w:rsidRPr="000F4EBA">
              <w:rPr>
                <w:rFonts w:ascii="Bookman Old Style" w:hAnsi="Bookman Old Style"/>
                <w:sz w:val="24"/>
                <w:szCs w:val="24"/>
              </w:rPr>
              <w:t xml:space="preserve">-Credit or advanced standing for Cambridge International A Levels can be between 4 to 10 </w:t>
            </w:r>
            <w:r w:rsidR="00E902B8">
              <w:rPr>
                <w:rFonts w:ascii="Bookman Old Style" w:hAnsi="Bookman Old Style"/>
                <w:sz w:val="24"/>
                <w:szCs w:val="24"/>
              </w:rPr>
              <w:t>credits</w:t>
            </w:r>
            <w:r w:rsidRPr="000F4EBA">
              <w:rPr>
                <w:rFonts w:ascii="Bookman Old Style" w:hAnsi="Bookman Old Style"/>
                <w:sz w:val="24"/>
                <w:szCs w:val="24"/>
              </w:rPr>
              <w:t xml:space="preserve">, but is usually 6 to 8 </w:t>
            </w:r>
            <w:r w:rsidR="00E902B8">
              <w:rPr>
                <w:rFonts w:ascii="Bookman Old Style" w:hAnsi="Bookman Old Style"/>
                <w:sz w:val="24"/>
                <w:szCs w:val="24"/>
              </w:rPr>
              <w:t>credits</w:t>
            </w:r>
            <w:r w:rsidRPr="000F4EBA">
              <w:rPr>
                <w:rFonts w:ascii="Bookman Old Style" w:hAnsi="Bookman Old Style"/>
                <w:sz w:val="24"/>
                <w:szCs w:val="24"/>
              </w:rPr>
              <w:t>. Where credit is awarded for Cambridge International AS Levels, it is typically half as much credit as is awarded for Cambridge International A Levels.</w:t>
            </w:r>
          </w:p>
          <w:p w14:paraId="08901014" w14:textId="77777777" w:rsidR="00670284" w:rsidRPr="000F4EBA" w:rsidRDefault="00670284" w:rsidP="003371E6">
            <w:pPr>
              <w:rPr>
                <w:rFonts w:ascii="Bookman Old Style" w:hAnsi="Bookman Old Style"/>
                <w:sz w:val="24"/>
                <w:szCs w:val="24"/>
              </w:rPr>
            </w:pPr>
          </w:p>
          <w:p w14:paraId="19C5806C" w14:textId="77777777" w:rsidR="00670284" w:rsidRPr="000F4EBA" w:rsidRDefault="00670284" w:rsidP="00001EEC">
            <w:pPr>
              <w:rPr>
                <w:rFonts w:ascii="Bookman Old Style" w:hAnsi="Bookman Old Style"/>
                <w:sz w:val="24"/>
                <w:szCs w:val="24"/>
              </w:rPr>
            </w:pPr>
            <w:r w:rsidRPr="000F4EBA">
              <w:rPr>
                <w:rFonts w:ascii="Bookman Old Style" w:hAnsi="Bookman Old Style"/>
                <w:sz w:val="24"/>
                <w:szCs w:val="24"/>
              </w:rPr>
              <w:t>-AICE courses transfer to universities worldwide</w:t>
            </w:r>
          </w:p>
        </w:tc>
      </w:tr>
    </w:tbl>
    <w:p w14:paraId="4AA9A771" w14:textId="77777777" w:rsidR="002C691A" w:rsidRDefault="002C691A" w:rsidP="00670284">
      <w:pPr>
        <w:spacing w:line="240" w:lineRule="auto"/>
        <w:contextualSpacing/>
        <w:rPr>
          <w:rFonts w:ascii="Bookman Old Style" w:hAnsi="Bookman Old Style"/>
          <w:b/>
        </w:rPr>
      </w:pPr>
    </w:p>
    <w:p w14:paraId="69898306" w14:textId="77777777" w:rsidR="009959AF" w:rsidRDefault="009959AF" w:rsidP="00670284">
      <w:pPr>
        <w:spacing w:line="240" w:lineRule="auto"/>
        <w:contextualSpacing/>
        <w:rPr>
          <w:rFonts w:ascii="Bookman Old Style" w:hAnsi="Bookman Old Style"/>
          <w:b/>
        </w:rPr>
      </w:pPr>
    </w:p>
    <w:p w14:paraId="5B746960" w14:textId="77777777" w:rsidR="009D355A" w:rsidRPr="00131A5D" w:rsidRDefault="009D355A" w:rsidP="00670284">
      <w:pPr>
        <w:spacing w:line="240" w:lineRule="auto"/>
        <w:contextualSpacing/>
        <w:rPr>
          <w:rFonts w:ascii="Bookman Old Style" w:hAnsi="Bookman Old Style"/>
          <w:b/>
          <w:sz w:val="28"/>
        </w:rPr>
      </w:pPr>
      <w:r w:rsidRPr="00901617">
        <w:rPr>
          <w:b/>
          <w:noProof/>
        </w:rPr>
        <w:drawing>
          <wp:inline distT="0" distB="0" distL="0" distR="0" wp14:anchorId="70C4785A" wp14:editId="3C4A0B9B">
            <wp:extent cx="1266825" cy="272696"/>
            <wp:effectExtent l="0" t="0" r="0" b="0"/>
            <wp:docPr id="14" name="Picture 14" descr="Image result for advanced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anced plac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3099" cy="278352"/>
                    </a:xfrm>
                    <a:prstGeom prst="rect">
                      <a:avLst/>
                    </a:prstGeom>
                    <a:noFill/>
                    <a:ln>
                      <a:noFill/>
                    </a:ln>
                  </pic:spPr>
                </pic:pic>
              </a:graphicData>
            </a:graphic>
          </wp:inline>
        </w:drawing>
      </w:r>
      <w:r w:rsidR="00001EEC">
        <w:rPr>
          <w:rFonts w:ascii="Bookman Old Style" w:hAnsi="Bookman Old Style"/>
          <w:b/>
        </w:rPr>
        <w:t xml:space="preserve"> </w:t>
      </w:r>
      <w:r w:rsidR="009959AF">
        <w:rPr>
          <w:rFonts w:ascii="Bookman Old Style" w:hAnsi="Bookman Old Style"/>
          <w:b/>
        </w:rPr>
        <w:t xml:space="preserve"> </w:t>
      </w:r>
      <w:r w:rsidRPr="009930AE">
        <w:rPr>
          <w:rFonts w:ascii="Bookman Old Style" w:hAnsi="Bookman Old Style"/>
          <w:b/>
          <w:color w:val="0070C0"/>
          <w:sz w:val="28"/>
        </w:rPr>
        <w:t>Advanced Placement (AP)</w:t>
      </w:r>
      <w:r w:rsidR="009959AF" w:rsidRPr="009930AE">
        <w:rPr>
          <w:rFonts w:ascii="Bookman Old Style" w:hAnsi="Bookman Old Style"/>
          <w:b/>
          <w:color w:val="0070C0"/>
          <w:sz w:val="28"/>
        </w:rPr>
        <w:t xml:space="preserve">  </w:t>
      </w:r>
      <w:r w:rsidR="009930AE" w:rsidRPr="009930AE">
        <w:rPr>
          <w:rFonts w:ascii="Bookman Old Style" w:hAnsi="Bookman Old Style"/>
          <w:b/>
          <w:color w:val="0070C0"/>
          <w:sz w:val="28"/>
        </w:rPr>
        <w:t xml:space="preserve">                                             </w:t>
      </w:r>
      <w:r w:rsidRPr="00131A5D">
        <w:rPr>
          <w:rFonts w:ascii="Bookman Old Style" w:hAnsi="Bookman Old Style"/>
          <w:b/>
          <w:sz w:val="28"/>
        </w:rPr>
        <w:t>Location</w:t>
      </w:r>
      <w:r w:rsidR="00F777A1">
        <w:rPr>
          <w:rFonts w:ascii="Bookman Old Style" w:hAnsi="Bookman Old Style"/>
          <w:b/>
          <w:sz w:val="28"/>
        </w:rPr>
        <w:t>s</w:t>
      </w:r>
      <w:r w:rsidRPr="00131A5D">
        <w:rPr>
          <w:rFonts w:ascii="Bookman Old Style" w:hAnsi="Bookman Old Style"/>
          <w:b/>
          <w:sz w:val="28"/>
        </w:rPr>
        <w:t>: All High Schools</w:t>
      </w:r>
    </w:p>
    <w:tbl>
      <w:tblPr>
        <w:tblStyle w:val="TableGrid"/>
        <w:tblW w:w="14575" w:type="dxa"/>
        <w:tblLayout w:type="fixed"/>
        <w:tblLook w:val="04A0" w:firstRow="1" w:lastRow="0" w:firstColumn="1" w:lastColumn="0" w:noHBand="0" w:noVBand="1"/>
      </w:tblPr>
      <w:tblGrid>
        <w:gridCol w:w="2371"/>
        <w:gridCol w:w="3294"/>
        <w:gridCol w:w="2610"/>
        <w:gridCol w:w="2790"/>
        <w:gridCol w:w="3510"/>
      </w:tblGrid>
      <w:tr w:rsidR="00933A05" w:rsidRPr="00243927" w14:paraId="1D587D94" w14:textId="77777777" w:rsidTr="00A203FD">
        <w:tc>
          <w:tcPr>
            <w:tcW w:w="2371" w:type="dxa"/>
            <w:shd w:val="clear" w:color="auto" w:fill="E7E6E6" w:themeFill="background2"/>
          </w:tcPr>
          <w:p w14:paraId="1BFB6CCE" w14:textId="77777777" w:rsidR="00933A05" w:rsidRPr="00933A05" w:rsidRDefault="00933A05" w:rsidP="003371E6">
            <w:pPr>
              <w:contextualSpacing/>
              <w:jc w:val="center"/>
              <w:rPr>
                <w:rFonts w:ascii="Bookman Old Style" w:hAnsi="Bookman Old Style"/>
                <w:b/>
                <w:sz w:val="24"/>
                <w:szCs w:val="24"/>
              </w:rPr>
            </w:pPr>
            <w:r w:rsidRPr="00933A05">
              <w:rPr>
                <w:rFonts w:ascii="Bookman Old Style" w:hAnsi="Bookman Old Style"/>
                <w:b/>
                <w:sz w:val="24"/>
                <w:szCs w:val="24"/>
              </w:rPr>
              <w:t>School Contact</w:t>
            </w:r>
          </w:p>
        </w:tc>
        <w:tc>
          <w:tcPr>
            <w:tcW w:w="3294" w:type="dxa"/>
            <w:shd w:val="clear" w:color="auto" w:fill="E7E6E6" w:themeFill="background2"/>
          </w:tcPr>
          <w:p w14:paraId="1789E804" w14:textId="77777777" w:rsidR="00933A05" w:rsidRPr="00933A05" w:rsidRDefault="00933A05" w:rsidP="003371E6">
            <w:pPr>
              <w:contextualSpacing/>
              <w:jc w:val="center"/>
              <w:rPr>
                <w:rFonts w:ascii="Bookman Old Style" w:hAnsi="Bookman Old Style"/>
                <w:b/>
                <w:sz w:val="24"/>
                <w:szCs w:val="24"/>
              </w:rPr>
            </w:pPr>
            <w:r w:rsidRPr="00933A05">
              <w:rPr>
                <w:rFonts w:ascii="Bookman Old Style" w:hAnsi="Bookman Old Style"/>
                <w:b/>
                <w:sz w:val="24"/>
                <w:szCs w:val="24"/>
              </w:rPr>
              <w:t>Eligibility</w:t>
            </w:r>
          </w:p>
        </w:tc>
        <w:tc>
          <w:tcPr>
            <w:tcW w:w="2610" w:type="dxa"/>
            <w:shd w:val="clear" w:color="auto" w:fill="E7E6E6" w:themeFill="background2"/>
          </w:tcPr>
          <w:p w14:paraId="20969861" w14:textId="77777777" w:rsidR="00933A05" w:rsidRPr="00933A05" w:rsidRDefault="00933A05" w:rsidP="003371E6">
            <w:pPr>
              <w:contextualSpacing/>
              <w:jc w:val="center"/>
              <w:rPr>
                <w:rFonts w:ascii="Bookman Old Style" w:hAnsi="Bookman Old Style"/>
                <w:b/>
                <w:sz w:val="24"/>
                <w:szCs w:val="24"/>
              </w:rPr>
            </w:pPr>
            <w:r w:rsidRPr="00933A05">
              <w:rPr>
                <w:rFonts w:ascii="Bookman Old Style" w:hAnsi="Bookman Old Style"/>
                <w:b/>
                <w:sz w:val="24"/>
                <w:szCs w:val="24"/>
              </w:rPr>
              <w:t>Summary</w:t>
            </w:r>
          </w:p>
        </w:tc>
        <w:tc>
          <w:tcPr>
            <w:tcW w:w="2790" w:type="dxa"/>
            <w:shd w:val="clear" w:color="auto" w:fill="E7E6E6" w:themeFill="background2"/>
          </w:tcPr>
          <w:p w14:paraId="4C607A2F" w14:textId="77777777" w:rsidR="00933A05" w:rsidRPr="00933A05" w:rsidRDefault="00933A05" w:rsidP="003371E6">
            <w:pPr>
              <w:contextualSpacing/>
              <w:jc w:val="center"/>
              <w:rPr>
                <w:rFonts w:ascii="Bookman Old Style" w:hAnsi="Bookman Old Style"/>
                <w:b/>
                <w:sz w:val="24"/>
                <w:szCs w:val="24"/>
              </w:rPr>
            </w:pPr>
            <w:r w:rsidRPr="00933A05">
              <w:rPr>
                <w:rFonts w:ascii="Bookman Old Style" w:hAnsi="Bookman Old Style"/>
                <w:b/>
                <w:sz w:val="24"/>
                <w:szCs w:val="24"/>
              </w:rPr>
              <w:t>How credit is earned</w:t>
            </w:r>
          </w:p>
        </w:tc>
        <w:tc>
          <w:tcPr>
            <w:tcW w:w="3510" w:type="dxa"/>
            <w:shd w:val="clear" w:color="auto" w:fill="E7E6E6" w:themeFill="background2"/>
          </w:tcPr>
          <w:p w14:paraId="2C3C38B7" w14:textId="77777777" w:rsidR="00933A05" w:rsidRPr="00933A05" w:rsidRDefault="00933A05" w:rsidP="003371E6">
            <w:pPr>
              <w:contextualSpacing/>
              <w:jc w:val="center"/>
              <w:rPr>
                <w:rFonts w:ascii="Bookman Old Style" w:hAnsi="Bookman Old Style"/>
                <w:b/>
                <w:sz w:val="24"/>
                <w:szCs w:val="24"/>
              </w:rPr>
            </w:pPr>
            <w:r w:rsidRPr="00933A05">
              <w:rPr>
                <w:rFonts w:ascii="Bookman Old Style" w:hAnsi="Bookman Old Style"/>
                <w:b/>
                <w:sz w:val="24"/>
                <w:szCs w:val="24"/>
              </w:rPr>
              <w:t>How credits transfer</w:t>
            </w:r>
          </w:p>
        </w:tc>
      </w:tr>
      <w:tr w:rsidR="00933A05" w:rsidRPr="00933A05" w14:paraId="2F4ACB3C" w14:textId="77777777" w:rsidTr="00A203FD">
        <w:tc>
          <w:tcPr>
            <w:tcW w:w="2371" w:type="dxa"/>
            <w:shd w:val="clear" w:color="auto" w:fill="auto"/>
          </w:tcPr>
          <w:p w14:paraId="66D659F9" w14:textId="77777777" w:rsidR="00933A05" w:rsidRPr="00933A05" w:rsidRDefault="00933A05" w:rsidP="003371E6">
            <w:pPr>
              <w:jc w:val="center"/>
              <w:rPr>
                <w:rFonts w:ascii="Bookman Old Style" w:hAnsi="Bookman Old Style"/>
                <w:szCs w:val="23"/>
              </w:rPr>
            </w:pPr>
          </w:p>
          <w:p w14:paraId="4846A309" w14:textId="77777777" w:rsidR="00933A05" w:rsidRPr="00933A05" w:rsidRDefault="00933A05" w:rsidP="003371E6">
            <w:pPr>
              <w:jc w:val="center"/>
              <w:rPr>
                <w:rFonts w:ascii="Bookman Old Style" w:hAnsi="Bookman Old Style"/>
                <w:szCs w:val="23"/>
              </w:rPr>
            </w:pPr>
          </w:p>
          <w:p w14:paraId="58E97A97" w14:textId="77777777" w:rsidR="00933A05" w:rsidRPr="00933A05" w:rsidRDefault="00933A05" w:rsidP="003371E6">
            <w:pPr>
              <w:jc w:val="center"/>
              <w:rPr>
                <w:rFonts w:ascii="Bookman Old Style" w:hAnsi="Bookman Old Style"/>
                <w:szCs w:val="23"/>
              </w:rPr>
            </w:pPr>
          </w:p>
          <w:p w14:paraId="1010E965" w14:textId="77777777" w:rsidR="00933A05" w:rsidRPr="00933A05" w:rsidRDefault="00933A05" w:rsidP="003371E6">
            <w:pPr>
              <w:jc w:val="center"/>
              <w:rPr>
                <w:rFonts w:ascii="Bookman Old Style" w:hAnsi="Bookman Old Style"/>
                <w:szCs w:val="23"/>
              </w:rPr>
            </w:pPr>
          </w:p>
          <w:p w14:paraId="73D688CD" w14:textId="77777777" w:rsidR="00933A05" w:rsidRPr="00933A05" w:rsidRDefault="00933A05" w:rsidP="003371E6">
            <w:pPr>
              <w:jc w:val="center"/>
              <w:rPr>
                <w:rFonts w:ascii="Bookman Old Style" w:hAnsi="Bookman Old Style"/>
                <w:szCs w:val="23"/>
              </w:rPr>
            </w:pPr>
          </w:p>
          <w:p w14:paraId="084B1AC2" w14:textId="77777777" w:rsidR="00933A05" w:rsidRPr="00933A05" w:rsidRDefault="00933A05" w:rsidP="003371E6">
            <w:pPr>
              <w:jc w:val="center"/>
              <w:rPr>
                <w:rFonts w:ascii="Bookman Old Style" w:hAnsi="Bookman Old Style"/>
                <w:szCs w:val="23"/>
              </w:rPr>
            </w:pPr>
          </w:p>
          <w:p w14:paraId="444E48BC" w14:textId="77777777" w:rsidR="00933A05" w:rsidRPr="00933A05" w:rsidRDefault="00933A05" w:rsidP="003371E6">
            <w:pPr>
              <w:jc w:val="center"/>
              <w:rPr>
                <w:rFonts w:ascii="Bookman Old Style" w:hAnsi="Bookman Old Style"/>
                <w:szCs w:val="23"/>
              </w:rPr>
            </w:pPr>
          </w:p>
          <w:p w14:paraId="0A494059" w14:textId="77777777" w:rsidR="00390B0E" w:rsidRDefault="00390B0E" w:rsidP="003371E6">
            <w:pPr>
              <w:jc w:val="center"/>
              <w:rPr>
                <w:rFonts w:ascii="Bookman Old Style" w:hAnsi="Bookman Old Style"/>
                <w:szCs w:val="23"/>
              </w:rPr>
            </w:pPr>
          </w:p>
          <w:p w14:paraId="373646F6" w14:textId="77777777" w:rsidR="00390B0E" w:rsidRDefault="00390B0E" w:rsidP="003371E6">
            <w:pPr>
              <w:jc w:val="center"/>
              <w:rPr>
                <w:rFonts w:ascii="Bookman Old Style" w:hAnsi="Bookman Old Style"/>
                <w:szCs w:val="23"/>
              </w:rPr>
            </w:pPr>
          </w:p>
          <w:p w14:paraId="384D20C9" w14:textId="77777777" w:rsidR="00390B0E" w:rsidRDefault="00390B0E" w:rsidP="003371E6">
            <w:pPr>
              <w:jc w:val="center"/>
              <w:rPr>
                <w:rFonts w:ascii="Bookman Old Style" w:hAnsi="Bookman Old Style"/>
                <w:szCs w:val="23"/>
              </w:rPr>
            </w:pPr>
          </w:p>
          <w:p w14:paraId="01EF9B8F" w14:textId="753992B2" w:rsidR="00933A05" w:rsidRPr="00933A05" w:rsidRDefault="00444462" w:rsidP="003371E6">
            <w:pPr>
              <w:jc w:val="center"/>
              <w:rPr>
                <w:rFonts w:ascii="Bookman Old Style" w:hAnsi="Bookman Old Style"/>
                <w:szCs w:val="23"/>
              </w:rPr>
            </w:pPr>
            <w:r>
              <w:rPr>
                <w:rFonts w:ascii="Bookman Old Style" w:hAnsi="Bookman Old Style"/>
                <w:szCs w:val="23"/>
              </w:rPr>
              <w:t xml:space="preserve">High </w:t>
            </w:r>
            <w:r w:rsidR="00933A05" w:rsidRPr="00933A05">
              <w:rPr>
                <w:rFonts w:ascii="Bookman Old Style" w:hAnsi="Bookman Old Style"/>
                <w:szCs w:val="23"/>
              </w:rPr>
              <w:t>School Counselor</w:t>
            </w:r>
          </w:p>
        </w:tc>
        <w:tc>
          <w:tcPr>
            <w:tcW w:w="3294" w:type="dxa"/>
            <w:shd w:val="clear" w:color="auto" w:fill="auto"/>
          </w:tcPr>
          <w:p w14:paraId="602F7CF0" w14:textId="77777777" w:rsidR="00612A84" w:rsidRPr="00A203FD" w:rsidRDefault="00933A05" w:rsidP="00A203FD">
            <w:pPr>
              <w:pStyle w:val="ListParagraph"/>
              <w:ind w:left="0"/>
              <w:jc w:val="center"/>
              <w:rPr>
                <w:rFonts w:ascii="Bookman Old Style" w:hAnsi="Bookman Old Style"/>
                <w:i/>
                <w:szCs w:val="23"/>
              </w:rPr>
            </w:pPr>
            <w:r w:rsidRPr="00A203FD">
              <w:rPr>
                <w:rFonts w:ascii="Bookman Old Style" w:hAnsi="Bookman Old Style"/>
                <w:i/>
                <w:szCs w:val="23"/>
              </w:rPr>
              <w:t xml:space="preserve">Test scores/grades </w:t>
            </w:r>
            <w:r w:rsidR="00A203FD">
              <w:rPr>
                <w:rFonts w:ascii="Bookman Old Style" w:hAnsi="Bookman Old Style"/>
                <w:i/>
                <w:szCs w:val="23"/>
              </w:rPr>
              <w:t xml:space="preserve">outlined below </w:t>
            </w:r>
            <w:r w:rsidRPr="00A203FD">
              <w:rPr>
                <w:rFonts w:ascii="Bookman Old Style" w:hAnsi="Bookman Old Style"/>
                <w:i/>
                <w:szCs w:val="23"/>
              </w:rPr>
              <w:t xml:space="preserve">must match the same subject area as the AP course. English for English, Social Studies and Science, Math </w:t>
            </w:r>
            <w:r w:rsidR="00612A84" w:rsidRPr="00A203FD">
              <w:rPr>
                <w:rFonts w:ascii="Bookman Old Style" w:hAnsi="Bookman Old Style"/>
                <w:i/>
                <w:szCs w:val="23"/>
              </w:rPr>
              <w:t>scores/grades for Math courses.</w:t>
            </w:r>
          </w:p>
          <w:p w14:paraId="18D8E1AD" w14:textId="77777777" w:rsidR="00A203FD" w:rsidRDefault="00A203FD" w:rsidP="00612A84">
            <w:pPr>
              <w:pStyle w:val="ListParagraph"/>
              <w:ind w:left="0"/>
              <w:rPr>
                <w:rFonts w:ascii="Bookman Old Style" w:hAnsi="Bookman Old Style"/>
                <w:b/>
                <w:szCs w:val="23"/>
              </w:rPr>
            </w:pPr>
          </w:p>
          <w:p w14:paraId="53567633" w14:textId="77777777" w:rsidR="00612A84" w:rsidRPr="00612A84" w:rsidRDefault="00612A84" w:rsidP="00612A84">
            <w:pPr>
              <w:pStyle w:val="ListParagraph"/>
              <w:ind w:left="0"/>
              <w:rPr>
                <w:rFonts w:ascii="Bookman Old Style" w:hAnsi="Bookman Old Style"/>
                <w:b/>
                <w:szCs w:val="23"/>
              </w:rPr>
            </w:pPr>
            <w:r w:rsidRPr="00612A84">
              <w:rPr>
                <w:rFonts w:ascii="Bookman Old Style" w:hAnsi="Bookman Old Style"/>
                <w:b/>
                <w:szCs w:val="23"/>
              </w:rPr>
              <w:t xml:space="preserve">Students must have </w:t>
            </w:r>
            <w:r w:rsidRPr="00612A84">
              <w:rPr>
                <w:rFonts w:ascii="Bookman Old Style" w:hAnsi="Bookman Old Style"/>
                <w:b/>
                <w:szCs w:val="23"/>
                <w:u w:val="single"/>
              </w:rPr>
              <w:t>one</w:t>
            </w:r>
            <w:r w:rsidRPr="00612A84">
              <w:rPr>
                <w:rFonts w:ascii="Bookman Old Style" w:hAnsi="Bookman Old Style"/>
                <w:b/>
                <w:szCs w:val="23"/>
              </w:rPr>
              <w:t xml:space="preserve"> of the following to be eligible:</w:t>
            </w:r>
          </w:p>
          <w:p w14:paraId="37015FE4" w14:textId="77777777" w:rsidR="00933A05" w:rsidRPr="00933A05" w:rsidRDefault="00933A05" w:rsidP="00612A84">
            <w:pPr>
              <w:pStyle w:val="ListParagraph"/>
              <w:ind w:left="394"/>
              <w:rPr>
                <w:rFonts w:ascii="Bookman Old Style" w:hAnsi="Bookman Old Style"/>
                <w:szCs w:val="23"/>
              </w:rPr>
            </w:pPr>
            <w:r w:rsidRPr="00933A05">
              <w:rPr>
                <w:rFonts w:ascii="Bookman Old Style" w:hAnsi="Bookman Old Style"/>
                <w:szCs w:val="23"/>
              </w:rPr>
              <w:t>-Grade of C or better in previous honors course</w:t>
            </w:r>
            <w:r w:rsidR="00A203FD">
              <w:rPr>
                <w:rFonts w:ascii="Bookman Old Style" w:hAnsi="Bookman Old Style"/>
                <w:szCs w:val="23"/>
              </w:rPr>
              <w:t xml:space="preserve"> or g</w:t>
            </w:r>
            <w:r w:rsidRPr="00933A05">
              <w:rPr>
                <w:rFonts w:ascii="Bookman Old Style" w:hAnsi="Bookman Old Style"/>
                <w:szCs w:val="23"/>
              </w:rPr>
              <w:t>rade of A in previous standard course</w:t>
            </w:r>
          </w:p>
          <w:p w14:paraId="4AC86DBE" w14:textId="77777777" w:rsidR="00933A05" w:rsidRPr="00933A05" w:rsidRDefault="00933A05" w:rsidP="00612A84">
            <w:pPr>
              <w:pStyle w:val="ListParagraph"/>
              <w:ind w:left="394"/>
              <w:rPr>
                <w:rFonts w:ascii="Bookman Old Style" w:hAnsi="Bookman Old Style"/>
                <w:szCs w:val="23"/>
              </w:rPr>
            </w:pPr>
            <w:r w:rsidRPr="00933A05">
              <w:rPr>
                <w:rFonts w:ascii="Bookman Old Style" w:hAnsi="Bookman Old Style"/>
                <w:szCs w:val="23"/>
              </w:rPr>
              <w:t>-Level 4 or 5 on corresponding FSA subject area</w:t>
            </w:r>
            <w:r w:rsidR="00A203FD">
              <w:rPr>
                <w:rFonts w:ascii="Bookman Old Style" w:hAnsi="Bookman Old Style"/>
                <w:szCs w:val="23"/>
              </w:rPr>
              <w:t xml:space="preserve"> &amp; n</w:t>
            </w:r>
            <w:r w:rsidRPr="00933A05">
              <w:rPr>
                <w:rFonts w:ascii="Bookman Old Style" w:hAnsi="Bookman Old Style"/>
                <w:szCs w:val="23"/>
              </w:rPr>
              <w:t>ot</w:t>
            </w:r>
            <w:r w:rsidR="00A203FD">
              <w:rPr>
                <w:rFonts w:ascii="Bookman Old Style" w:hAnsi="Bookman Old Style"/>
                <w:szCs w:val="23"/>
              </w:rPr>
              <w:t xml:space="preserve"> less than a level 3 in any area</w:t>
            </w:r>
          </w:p>
          <w:p w14:paraId="0626E98B" w14:textId="77777777" w:rsidR="00933A05" w:rsidRPr="00933A05" w:rsidRDefault="00A203FD" w:rsidP="00612A84">
            <w:pPr>
              <w:pStyle w:val="ListParagraph"/>
              <w:ind w:left="394"/>
              <w:rPr>
                <w:rFonts w:ascii="Bookman Old Style" w:hAnsi="Bookman Old Style"/>
                <w:szCs w:val="23"/>
              </w:rPr>
            </w:pPr>
            <w:r>
              <w:rPr>
                <w:rFonts w:ascii="Bookman Old Style" w:hAnsi="Bookman Old Style"/>
                <w:szCs w:val="23"/>
              </w:rPr>
              <w:t>-PSAT-section score of 480 or higher</w:t>
            </w:r>
          </w:p>
          <w:p w14:paraId="1DDA32F8" w14:textId="77777777" w:rsidR="00933A05" w:rsidRPr="00933A05" w:rsidRDefault="00A203FD" w:rsidP="00612A84">
            <w:pPr>
              <w:pStyle w:val="ListParagraph"/>
              <w:ind w:left="394"/>
              <w:rPr>
                <w:rFonts w:ascii="Bookman Old Style" w:hAnsi="Bookman Old Style"/>
                <w:szCs w:val="23"/>
              </w:rPr>
            </w:pPr>
            <w:r>
              <w:rPr>
                <w:rFonts w:ascii="Bookman Old Style" w:hAnsi="Bookman Old Style"/>
                <w:szCs w:val="23"/>
              </w:rPr>
              <w:t xml:space="preserve">-PLAN-170 English, </w:t>
            </w:r>
            <w:r w:rsidR="00933A05" w:rsidRPr="00933A05">
              <w:rPr>
                <w:rFonts w:ascii="Bookman Old Style" w:hAnsi="Bookman Old Style"/>
                <w:szCs w:val="23"/>
              </w:rPr>
              <w:t>210 Math score or higher</w:t>
            </w:r>
            <w:r>
              <w:rPr>
                <w:rFonts w:ascii="Bookman Old Style" w:hAnsi="Bookman Old Style"/>
                <w:szCs w:val="23"/>
              </w:rPr>
              <w:t xml:space="preserve"> </w:t>
            </w:r>
          </w:p>
          <w:p w14:paraId="56E213C8" w14:textId="77777777" w:rsidR="00933A05" w:rsidRPr="00933A05" w:rsidRDefault="00933A05" w:rsidP="00612A84">
            <w:pPr>
              <w:pStyle w:val="ListParagraph"/>
              <w:ind w:left="394"/>
              <w:rPr>
                <w:rFonts w:ascii="Bookman Old Style" w:hAnsi="Bookman Old Style"/>
                <w:szCs w:val="23"/>
              </w:rPr>
            </w:pPr>
            <w:r w:rsidRPr="00933A05">
              <w:rPr>
                <w:rFonts w:ascii="Bookman Old Style" w:hAnsi="Bookman Old Style"/>
                <w:szCs w:val="23"/>
              </w:rPr>
              <w:t>-Norm-referenced test-</w:t>
            </w:r>
            <w:r w:rsidR="00A203FD">
              <w:rPr>
                <w:rFonts w:ascii="Bookman Old Style" w:hAnsi="Bookman Old Style"/>
                <w:szCs w:val="23"/>
              </w:rPr>
              <w:t xml:space="preserve">Section </w:t>
            </w:r>
            <w:r w:rsidRPr="00933A05">
              <w:rPr>
                <w:rFonts w:ascii="Bookman Old Style" w:hAnsi="Bookman Old Style"/>
                <w:szCs w:val="23"/>
              </w:rPr>
              <w:t>Stanine of 7,8, or 9</w:t>
            </w:r>
          </w:p>
          <w:p w14:paraId="3A1DC8A2" w14:textId="744F39EE" w:rsidR="00933A05" w:rsidRPr="00933A05" w:rsidRDefault="00A203FD" w:rsidP="00A203FD">
            <w:pPr>
              <w:pStyle w:val="ListParagraph"/>
              <w:ind w:left="0"/>
              <w:jc w:val="center"/>
              <w:rPr>
                <w:rFonts w:ascii="Bookman Old Style" w:hAnsi="Bookman Old Style"/>
                <w:szCs w:val="23"/>
              </w:rPr>
            </w:pPr>
            <w:r>
              <w:rPr>
                <w:rFonts w:ascii="Bookman Old Style" w:hAnsi="Bookman Old Style"/>
                <w:szCs w:val="23"/>
              </w:rPr>
              <w:t xml:space="preserve">(See </w:t>
            </w:r>
            <w:hyperlink r:id="rId26" w:history="1">
              <w:r w:rsidRPr="00A203FD">
                <w:rPr>
                  <w:rStyle w:val="Hyperlink"/>
                  <w:rFonts w:ascii="Bookman Old Style" w:hAnsi="Bookman Old Style"/>
                  <w:szCs w:val="23"/>
                </w:rPr>
                <w:t>SJCSD High School Student Progression Plan</w:t>
              </w:r>
            </w:hyperlink>
            <w:r>
              <w:rPr>
                <w:rFonts w:ascii="Bookman Old Style" w:hAnsi="Bookman Old Style"/>
                <w:szCs w:val="23"/>
              </w:rPr>
              <w:t xml:space="preserve"> for more details)</w:t>
            </w:r>
          </w:p>
          <w:p w14:paraId="23A6B4B0" w14:textId="77777777" w:rsidR="00933A05" w:rsidRPr="00933A05" w:rsidRDefault="00933A05" w:rsidP="00FE6500">
            <w:pPr>
              <w:rPr>
                <w:rFonts w:ascii="Bookman Old Style" w:hAnsi="Bookman Old Style"/>
                <w:szCs w:val="23"/>
              </w:rPr>
            </w:pPr>
          </w:p>
        </w:tc>
        <w:tc>
          <w:tcPr>
            <w:tcW w:w="2610" w:type="dxa"/>
            <w:shd w:val="clear" w:color="auto" w:fill="auto"/>
          </w:tcPr>
          <w:p w14:paraId="4D6E8281" w14:textId="77777777" w:rsidR="004A65AC" w:rsidRDefault="008905AD" w:rsidP="004A65AC">
            <w:pPr>
              <w:rPr>
                <w:rFonts w:ascii="Bookman Old Style" w:hAnsi="Bookman Old Style"/>
                <w:szCs w:val="23"/>
              </w:rPr>
            </w:pPr>
            <w:r>
              <w:rPr>
                <w:rFonts w:ascii="Bookman Old Style" w:hAnsi="Bookman Old Style"/>
                <w:szCs w:val="23"/>
              </w:rPr>
              <w:t>-</w:t>
            </w:r>
            <w:r w:rsidR="00933A05" w:rsidRPr="00933A05">
              <w:rPr>
                <w:rFonts w:ascii="Bookman Old Style" w:hAnsi="Bookman Old Style"/>
                <w:szCs w:val="23"/>
              </w:rPr>
              <w:t>Advanced Placement is a program run by College Board (the makers of the SAT) that allows you to take courses that can earn you college credit and/or qualify you for more advanced classes when you begin college.</w:t>
            </w:r>
          </w:p>
          <w:p w14:paraId="23915C0B" w14:textId="77777777" w:rsidR="004A65AC" w:rsidRDefault="004A65AC" w:rsidP="004A65AC">
            <w:pPr>
              <w:rPr>
                <w:rFonts w:ascii="Bookman Old Style" w:hAnsi="Bookman Old Style"/>
                <w:szCs w:val="23"/>
              </w:rPr>
            </w:pPr>
          </w:p>
          <w:p w14:paraId="1A84C8EC" w14:textId="77777777" w:rsidR="004A65AC" w:rsidRDefault="004A65AC" w:rsidP="004A65AC">
            <w:pPr>
              <w:rPr>
                <w:rFonts w:ascii="Bookman Old Style" w:hAnsi="Bookman Old Style"/>
                <w:szCs w:val="23"/>
              </w:rPr>
            </w:pPr>
            <w:r>
              <w:rPr>
                <w:rFonts w:ascii="Bookman Old Style" w:hAnsi="Bookman Old Style"/>
                <w:szCs w:val="23"/>
              </w:rPr>
              <w:t xml:space="preserve">*AP Capstone </w:t>
            </w:r>
            <w:r w:rsidR="00684625">
              <w:rPr>
                <w:rFonts w:ascii="Bookman Old Style" w:hAnsi="Bookman Old Style"/>
                <w:szCs w:val="23"/>
              </w:rPr>
              <w:t xml:space="preserve">is offered at Creekside High School.  See this link for further information: </w:t>
            </w:r>
            <w:hyperlink r:id="rId27" w:history="1">
              <w:r w:rsidR="00684625" w:rsidRPr="008E01FA">
                <w:rPr>
                  <w:rStyle w:val="Hyperlink"/>
                  <w:rFonts w:ascii="Bookman Old Style" w:hAnsi="Bookman Old Style"/>
                  <w:szCs w:val="23"/>
                </w:rPr>
                <w:t>https://www-chs.stjohns.k12.fl.us/guidance/ap-course-information/</w:t>
              </w:r>
            </w:hyperlink>
            <w:r w:rsidR="00684625">
              <w:rPr>
                <w:rFonts w:ascii="Bookman Old Style" w:hAnsi="Bookman Old Style"/>
                <w:szCs w:val="23"/>
              </w:rPr>
              <w:t xml:space="preserve"> </w:t>
            </w:r>
          </w:p>
          <w:p w14:paraId="731CBEAD" w14:textId="77777777" w:rsidR="00612A84" w:rsidRDefault="00612A84" w:rsidP="004A65AC">
            <w:pPr>
              <w:rPr>
                <w:rFonts w:ascii="Bookman Old Style" w:hAnsi="Bookman Old Style"/>
                <w:szCs w:val="23"/>
              </w:rPr>
            </w:pPr>
          </w:p>
          <w:p w14:paraId="30CBF4D9" w14:textId="77777777" w:rsidR="00612A84" w:rsidRPr="004A65AC" w:rsidRDefault="00612A84" w:rsidP="00A203FD">
            <w:pPr>
              <w:rPr>
                <w:rFonts w:ascii="Bookman Old Style" w:hAnsi="Bookman Old Style"/>
                <w:szCs w:val="23"/>
              </w:rPr>
            </w:pPr>
            <w:r>
              <w:rPr>
                <w:rFonts w:ascii="Bookman Old Style" w:hAnsi="Bookman Old Style"/>
                <w:szCs w:val="23"/>
              </w:rPr>
              <w:t>-</w:t>
            </w:r>
            <w:r w:rsidRPr="00612A84">
              <w:rPr>
                <w:rFonts w:ascii="Bookman Old Style" w:hAnsi="Bookman Old Style"/>
                <w:szCs w:val="23"/>
              </w:rPr>
              <w:t>Withdrawing from an honors or AP course is denoted with the WP or WF designation, but cannot be done until after</w:t>
            </w:r>
            <w:r w:rsidR="00A203FD">
              <w:rPr>
                <w:rFonts w:ascii="Bookman Old Style" w:hAnsi="Bookman Old Style"/>
                <w:szCs w:val="23"/>
              </w:rPr>
              <w:t xml:space="preserve"> </w:t>
            </w:r>
            <w:r w:rsidRPr="00612A84">
              <w:rPr>
                <w:rFonts w:ascii="Bookman Old Style" w:hAnsi="Bookman Old Style"/>
                <w:szCs w:val="23"/>
              </w:rPr>
              <w:t>the midpoint of the course.</w:t>
            </w:r>
          </w:p>
        </w:tc>
        <w:tc>
          <w:tcPr>
            <w:tcW w:w="2790" w:type="dxa"/>
            <w:shd w:val="clear" w:color="auto" w:fill="auto"/>
          </w:tcPr>
          <w:p w14:paraId="1B7D085E" w14:textId="77777777" w:rsidR="00390B0E" w:rsidRDefault="008905AD" w:rsidP="003371E6">
            <w:pPr>
              <w:rPr>
                <w:rFonts w:ascii="Bookman Old Style" w:hAnsi="Bookman Old Style"/>
                <w:szCs w:val="23"/>
              </w:rPr>
            </w:pPr>
            <w:r>
              <w:rPr>
                <w:rFonts w:ascii="Bookman Old Style" w:hAnsi="Bookman Old Style"/>
                <w:szCs w:val="23"/>
              </w:rPr>
              <w:t>-</w:t>
            </w:r>
            <w:r w:rsidR="00933A05" w:rsidRPr="00933A05">
              <w:rPr>
                <w:rFonts w:ascii="Bookman Old Style" w:hAnsi="Bookman Old Style"/>
                <w:szCs w:val="23"/>
              </w:rPr>
              <w:t>Students earn college credit by passing the AP exam given at the end of the year in May.</w:t>
            </w:r>
          </w:p>
          <w:p w14:paraId="26B6C854" w14:textId="77777777" w:rsidR="00933A05" w:rsidRPr="00933A05" w:rsidRDefault="00933A05" w:rsidP="003371E6">
            <w:pPr>
              <w:rPr>
                <w:rFonts w:ascii="Bookman Old Style" w:hAnsi="Bookman Old Style"/>
                <w:szCs w:val="23"/>
              </w:rPr>
            </w:pPr>
            <w:r w:rsidRPr="00933A05">
              <w:rPr>
                <w:rFonts w:ascii="Bookman Old Style" w:hAnsi="Bookman Old Style"/>
                <w:szCs w:val="23"/>
              </w:rPr>
              <w:t xml:space="preserve"> </w:t>
            </w:r>
          </w:p>
          <w:p w14:paraId="4D30119C" w14:textId="77777777" w:rsidR="00933A05" w:rsidRPr="00933A05" w:rsidRDefault="00390B0E" w:rsidP="0038787A">
            <w:pPr>
              <w:rPr>
                <w:rFonts w:ascii="Bookman Old Style" w:hAnsi="Bookman Old Style"/>
                <w:szCs w:val="23"/>
              </w:rPr>
            </w:pPr>
            <w:r>
              <w:rPr>
                <w:rFonts w:ascii="Bookman Old Style" w:hAnsi="Bookman Old Style"/>
                <w:szCs w:val="23"/>
              </w:rPr>
              <w:t>-</w:t>
            </w:r>
            <w:r w:rsidR="00933A05" w:rsidRPr="00933A05">
              <w:rPr>
                <w:rFonts w:ascii="Bookman Old Style" w:hAnsi="Bookman Old Style"/>
                <w:szCs w:val="23"/>
              </w:rPr>
              <w:t>AP</w:t>
            </w:r>
            <w:r w:rsidR="0038787A">
              <w:rPr>
                <w:rFonts w:ascii="Bookman Old Style" w:hAnsi="Bookman Old Style"/>
                <w:szCs w:val="23"/>
              </w:rPr>
              <w:t xml:space="preserve"> Exams</w:t>
            </w:r>
            <w:r w:rsidR="00933A05" w:rsidRPr="00933A05">
              <w:rPr>
                <w:rFonts w:ascii="Bookman Old Style" w:hAnsi="Bookman Old Style"/>
                <w:szCs w:val="23"/>
              </w:rPr>
              <w:t xml:space="preserve"> are scored between 1 and 5, with anything 3 </w:t>
            </w:r>
            <w:r w:rsidR="00575F0A">
              <w:rPr>
                <w:rFonts w:ascii="Bookman Old Style" w:hAnsi="Bookman Old Style"/>
                <w:szCs w:val="23"/>
              </w:rPr>
              <w:t xml:space="preserve">or above </w:t>
            </w:r>
            <w:r>
              <w:rPr>
                <w:rFonts w:ascii="Bookman Old Style" w:hAnsi="Bookman Old Style"/>
                <w:szCs w:val="23"/>
              </w:rPr>
              <w:t>considered passing. Each postsecondary institution determines the amount and type of college credit awarded for different AP scores.</w:t>
            </w:r>
          </w:p>
        </w:tc>
        <w:tc>
          <w:tcPr>
            <w:tcW w:w="3510" w:type="dxa"/>
            <w:shd w:val="clear" w:color="auto" w:fill="auto"/>
          </w:tcPr>
          <w:p w14:paraId="4820785F" w14:textId="77777777" w:rsidR="00933A05" w:rsidRPr="00933A05" w:rsidRDefault="00933A05" w:rsidP="003371E6">
            <w:pPr>
              <w:rPr>
                <w:rFonts w:ascii="Bookman Old Style" w:hAnsi="Bookman Old Style"/>
                <w:szCs w:val="23"/>
              </w:rPr>
            </w:pPr>
            <w:r w:rsidRPr="00933A05">
              <w:rPr>
                <w:rFonts w:ascii="Bookman Old Style" w:hAnsi="Bookman Old Style"/>
                <w:szCs w:val="23"/>
              </w:rPr>
              <w:t>-One great benefit of taking AP Exams is the opportunity to earn college credit and placement. Nearly all colleges and universities in the United States grant credit and placement for qualifying AP scores.</w:t>
            </w:r>
          </w:p>
          <w:p w14:paraId="20B6A12A" w14:textId="77777777" w:rsidR="00933A05" w:rsidRPr="00933A05" w:rsidRDefault="00933A05" w:rsidP="003371E6">
            <w:pPr>
              <w:rPr>
                <w:rFonts w:ascii="Bookman Old Style" w:hAnsi="Bookman Old Style"/>
                <w:szCs w:val="23"/>
              </w:rPr>
            </w:pPr>
          </w:p>
          <w:p w14:paraId="19519B22" w14:textId="77777777" w:rsidR="00933A05" w:rsidRPr="00933A05" w:rsidRDefault="00933A05" w:rsidP="003371E6">
            <w:pPr>
              <w:rPr>
                <w:rFonts w:ascii="Bookman Old Style" w:hAnsi="Bookman Old Style"/>
                <w:szCs w:val="23"/>
              </w:rPr>
            </w:pPr>
            <w:r w:rsidRPr="00933A05">
              <w:rPr>
                <w:rFonts w:ascii="Bookman Old Style" w:hAnsi="Bookman Old Style"/>
                <w:szCs w:val="23"/>
              </w:rPr>
              <w:t xml:space="preserve">-Each college and university makes its own decisions about awarding credit and placement. Most have a written policy </w:t>
            </w:r>
            <w:r w:rsidR="00605FDF">
              <w:rPr>
                <w:rFonts w:ascii="Bookman Old Style" w:hAnsi="Bookman Old Style"/>
                <w:szCs w:val="23"/>
              </w:rPr>
              <w:t xml:space="preserve">specifying </w:t>
            </w:r>
            <w:r w:rsidRPr="00933A05">
              <w:rPr>
                <w:rFonts w:ascii="Bookman Old Style" w:hAnsi="Bookman Old Style"/>
                <w:szCs w:val="23"/>
              </w:rPr>
              <w:t>the minimum required score to earn credit for a given AP Exam, the amount of credit awarded and how credits are applied.</w:t>
            </w:r>
          </w:p>
          <w:p w14:paraId="6AB916C7" w14:textId="77777777" w:rsidR="00933A05" w:rsidRPr="00933A05" w:rsidRDefault="00933A05" w:rsidP="003371E6">
            <w:pPr>
              <w:rPr>
                <w:rFonts w:ascii="Bookman Old Style" w:hAnsi="Bookman Old Style"/>
                <w:szCs w:val="23"/>
              </w:rPr>
            </w:pPr>
          </w:p>
          <w:p w14:paraId="59ABCFAB" w14:textId="77777777" w:rsidR="00933A05" w:rsidRPr="00933A05" w:rsidRDefault="00933A05" w:rsidP="003371E6">
            <w:pPr>
              <w:rPr>
                <w:rFonts w:ascii="Bookman Old Style" w:hAnsi="Bookman Old Style"/>
                <w:szCs w:val="23"/>
              </w:rPr>
            </w:pPr>
            <w:r w:rsidRPr="00933A05">
              <w:rPr>
                <w:rFonts w:ascii="Bookman Old Style" w:hAnsi="Bookman Old Style"/>
                <w:szCs w:val="23"/>
              </w:rPr>
              <w:t xml:space="preserve">-Visit this website to see what college credits can be earned at various post-secondary institutions with certain AP exam scores: </w:t>
            </w:r>
            <w:hyperlink r:id="rId28" w:history="1">
              <w:r w:rsidRPr="00933A05">
                <w:rPr>
                  <w:rStyle w:val="Hyperlink"/>
                  <w:rFonts w:ascii="Bookman Old Style" w:hAnsi="Bookman Old Style"/>
                  <w:szCs w:val="23"/>
                </w:rPr>
                <w:t>https://apstudent.collegeboard.org/creditandplacement/search-credit-policies</w:t>
              </w:r>
            </w:hyperlink>
          </w:p>
        </w:tc>
      </w:tr>
    </w:tbl>
    <w:p w14:paraId="636376CA" w14:textId="77777777" w:rsidR="009959AF" w:rsidRDefault="009959AF" w:rsidP="00670284">
      <w:pPr>
        <w:spacing w:line="240" w:lineRule="auto"/>
        <w:contextualSpacing/>
        <w:rPr>
          <w:rFonts w:ascii="Bookman Old Style" w:hAnsi="Bookman Old Style"/>
          <w:b/>
        </w:rPr>
      </w:pPr>
    </w:p>
    <w:p w14:paraId="79D113D9" w14:textId="77777777" w:rsidR="00A203FD" w:rsidRDefault="00A203FD" w:rsidP="00670284">
      <w:pPr>
        <w:spacing w:line="240" w:lineRule="auto"/>
        <w:contextualSpacing/>
        <w:rPr>
          <w:rFonts w:ascii="Bookman Old Style" w:hAnsi="Bookman Old Style"/>
          <w:b/>
        </w:rPr>
      </w:pPr>
    </w:p>
    <w:p w14:paraId="64F35E52" w14:textId="77777777" w:rsidR="002C691A" w:rsidRDefault="002C691A" w:rsidP="00670284">
      <w:pPr>
        <w:spacing w:line="240" w:lineRule="auto"/>
        <w:contextualSpacing/>
        <w:rPr>
          <w:rFonts w:ascii="Bookman Old Style" w:hAnsi="Bookman Old Style"/>
          <w:b/>
        </w:rPr>
      </w:pPr>
    </w:p>
    <w:p w14:paraId="67765E9B" w14:textId="77777777" w:rsidR="00B863AC" w:rsidRPr="00B863AC" w:rsidRDefault="00933A05" w:rsidP="00670284">
      <w:pPr>
        <w:spacing w:line="240" w:lineRule="auto"/>
        <w:contextualSpacing/>
        <w:rPr>
          <w:rFonts w:ascii="Bookman Old Style" w:hAnsi="Bookman Old Style"/>
          <w:b/>
        </w:rPr>
      </w:pPr>
      <w:r w:rsidRPr="00901617">
        <w:rPr>
          <w:rFonts w:ascii="Bookman Old Style" w:hAnsi="Bookman Old Style"/>
          <w:b/>
          <w:noProof/>
          <w:color w:val="FFFFFF" w:themeColor="background1"/>
          <w:sz w:val="21"/>
          <w:szCs w:val="21"/>
        </w:rPr>
        <w:drawing>
          <wp:inline distT="0" distB="0" distL="0" distR="0" wp14:anchorId="7FAC1D56" wp14:editId="08EE58E4">
            <wp:extent cx="1467293" cy="39921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B_logo[1].gif"/>
                    <pic:cNvPicPr/>
                  </pic:nvPicPr>
                  <pic:blipFill rotWithShape="1">
                    <a:blip r:embed="rId29" cstate="print">
                      <a:extLst>
                        <a:ext uri="{28A0092B-C50C-407E-A947-70E740481C1C}">
                          <a14:useLocalDpi xmlns:a14="http://schemas.microsoft.com/office/drawing/2010/main" val="0"/>
                        </a:ext>
                      </a:extLst>
                    </a:blip>
                    <a:srcRect t="22566" b="26872"/>
                    <a:stretch/>
                  </pic:blipFill>
                  <pic:spPr bwMode="auto">
                    <a:xfrm>
                      <a:off x="0" y="0"/>
                      <a:ext cx="1667143" cy="453587"/>
                    </a:xfrm>
                    <a:prstGeom prst="rect">
                      <a:avLst/>
                    </a:prstGeom>
                    <a:ln>
                      <a:noFill/>
                    </a:ln>
                    <a:extLst>
                      <a:ext uri="{53640926-AAD7-44D8-BBD7-CCE9431645EC}">
                        <a14:shadowObscured xmlns:a14="http://schemas.microsoft.com/office/drawing/2010/main"/>
                      </a:ext>
                    </a:extLst>
                  </pic:spPr>
                </pic:pic>
              </a:graphicData>
            </a:graphic>
          </wp:inline>
        </w:drawing>
      </w:r>
      <w:r w:rsidR="009959AF">
        <w:rPr>
          <w:rFonts w:ascii="Bookman Old Style" w:hAnsi="Bookman Old Style"/>
          <w:b/>
        </w:rPr>
        <w:t xml:space="preserve">   </w:t>
      </w:r>
      <w:r w:rsidRPr="009930AE">
        <w:rPr>
          <w:rFonts w:ascii="Bookman Old Style" w:hAnsi="Bookman Old Style"/>
          <w:b/>
          <w:color w:val="0070C0"/>
          <w:sz w:val="28"/>
        </w:rPr>
        <w:t>International Baccalaureate (IB)</w:t>
      </w:r>
      <w:r w:rsidR="009959AF" w:rsidRPr="009930AE">
        <w:rPr>
          <w:rFonts w:ascii="Bookman Old Style" w:hAnsi="Bookman Old Style"/>
          <w:b/>
          <w:color w:val="0070C0"/>
          <w:sz w:val="28"/>
        </w:rPr>
        <w:t xml:space="preserve">   </w:t>
      </w:r>
      <w:r w:rsidR="009930AE">
        <w:rPr>
          <w:rFonts w:ascii="Bookman Old Style" w:hAnsi="Bookman Old Style"/>
          <w:b/>
          <w:sz w:val="28"/>
        </w:rPr>
        <w:t xml:space="preserve">    </w:t>
      </w:r>
      <w:r w:rsidRPr="00131A5D">
        <w:rPr>
          <w:rFonts w:ascii="Bookman Old Style" w:hAnsi="Bookman Old Style"/>
          <w:b/>
          <w:sz w:val="28"/>
        </w:rPr>
        <w:t>Location</w:t>
      </w:r>
      <w:r w:rsidR="00691C90">
        <w:rPr>
          <w:rFonts w:ascii="Bookman Old Style" w:hAnsi="Bookman Old Style"/>
          <w:b/>
          <w:sz w:val="28"/>
        </w:rPr>
        <w:t>s</w:t>
      </w:r>
      <w:r w:rsidRPr="00131A5D">
        <w:rPr>
          <w:rFonts w:ascii="Bookman Old Style" w:hAnsi="Bookman Old Style"/>
          <w:b/>
          <w:sz w:val="28"/>
        </w:rPr>
        <w:t xml:space="preserve">: </w:t>
      </w:r>
      <w:r w:rsidR="00227CE1">
        <w:rPr>
          <w:rFonts w:ascii="Bookman Old Style" w:hAnsi="Bookman Old Style"/>
          <w:b/>
          <w:sz w:val="28"/>
        </w:rPr>
        <w:t xml:space="preserve">Allen D. </w:t>
      </w:r>
      <w:r w:rsidRPr="00131A5D">
        <w:rPr>
          <w:rFonts w:ascii="Bookman Old Style" w:hAnsi="Bookman Old Style"/>
          <w:b/>
          <w:sz w:val="28"/>
        </w:rPr>
        <w:t>Nease &amp; Pedro Menendez</w:t>
      </w:r>
    </w:p>
    <w:tbl>
      <w:tblPr>
        <w:tblStyle w:val="TableGrid"/>
        <w:tblW w:w="5000" w:type="pct"/>
        <w:tblLayout w:type="fixed"/>
        <w:tblLook w:val="04A0" w:firstRow="1" w:lastRow="0" w:firstColumn="1" w:lastColumn="0" w:noHBand="0" w:noVBand="1"/>
      </w:tblPr>
      <w:tblGrid>
        <w:gridCol w:w="2244"/>
        <w:gridCol w:w="2432"/>
        <w:gridCol w:w="3419"/>
        <w:gridCol w:w="2700"/>
        <w:gridCol w:w="1799"/>
        <w:gridCol w:w="1796"/>
      </w:tblGrid>
      <w:tr w:rsidR="00C0038C" w:rsidRPr="00243927" w14:paraId="0A020916" w14:textId="77777777" w:rsidTr="008B73D2">
        <w:trPr>
          <w:trHeight w:val="404"/>
        </w:trPr>
        <w:tc>
          <w:tcPr>
            <w:tcW w:w="780" w:type="pct"/>
            <w:shd w:val="clear" w:color="auto" w:fill="E7E6E6" w:themeFill="background2"/>
          </w:tcPr>
          <w:p w14:paraId="431852F3" w14:textId="77777777" w:rsidR="00691C90" w:rsidRPr="00B863AC" w:rsidRDefault="00691C90" w:rsidP="003371E6">
            <w:pPr>
              <w:jc w:val="center"/>
              <w:rPr>
                <w:rFonts w:ascii="Bookman Old Style" w:hAnsi="Bookman Old Style"/>
                <w:b/>
                <w:szCs w:val="24"/>
              </w:rPr>
            </w:pPr>
            <w:r w:rsidRPr="00B863AC">
              <w:rPr>
                <w:rFonts w:ascii="Bookman Old Style" w:hAnsi="Bookman Old Style"/>
                <w:b/>
                <w:szCs w:val="24"/>
              </w:rPr>
              <w:t>School Contact</w:t>
            </w:r>
          </w:p>
        </w:tc>
        <w:tc>
          <w:tcPr>
            <w:tcW w:w="845" w:type="pct"/>
            <w:shd w:val="clear" w:color="auto" w:fill="E7E6E6" w:themeFill="background2"/>
          </w:tcPr>
          <w:p w14:paraId="17330AAC" w14:textId="77777777" w:rsidR="00691C90" w:rsidRPr="007E5678" w:rsidRDefault="00691C90" w:rsidP="003371E6">
            <w:pPr>
              <w:jc w:val="center"/>
              <w:rPr>
                <w:rFonts w:ascii="Bookman Old Style" w:hAnsi="Bookman Old Style"/>
                <w:b/>
                <w:sz w:val="20"/>
                <w:szCs w:val="20"/>
              </w:rPr>
            </w:pPr>
            <w:r w:rsidRPr="004D50DD">
              <w:rPr>
                <w:rFonts w:ascii="Bookman Old Style" w:hAnsi="Bookman Old Style"/>
                <w:b/>
                <w:szCs w:val="20"/>
              </w:rPr>
              <w:t>Eligibility</w:t>
            </w:r>
          </w:p>
        </w:tc>
        <w:tc>
          <w:tcPr>
            <w:tcW w:w="1188" w:type="pct"/>
            <w:shd w:val="clear" w:color="auto" w:fill="E7E6E6" w:themeFill="background2"/>
          </w:tcPr>
          <w:p w14:paraId="1C2D2C86" w14:textId="77777777" w:rsidR="00691C90" w:rsidRPr="00B863AC" w:rsidRDefault="00691C90" w:rsidP="003371E6">
            <w:pPr>
              <w:jc w:val="center"/>
              <w:rPr>
                <w:rFonts w:ascii="Bookman Old Style" w:hAnsi="Bookman Old Style"/>
                <w:b/>
                <w:szCs w:val="24"/>
              </w:rPr>
            </w:pPr>
            <w:r w:rsidRPr="00B863AC">
              <w:rPr>
                <w:rFonts w:ascii="Bookman Old Style" w:hAnsi="Bookman Old Style"/>
                <w:b/>
                <w:szCs w:val="24"/>
              </w:rPr>
              <w:t>Summary</w:t>
            </w:r>
          </w:p>
        </w:tc>
        <w:tc>
          <w:tcPr>
            <w:tcW w:w="938" w:type="pct"/>
            <w:shd w:val="clear" w:color="auto" w:fill="E7E6E6" w:themeFill="background2"/>
          </w:tcPr>
          <w:p w14:paraId="0C11C176" w14:textId="77777777" w:rsidR="00691C90" w:rsidRPr="00B863AC" w:rsidRDefault="00691C90" w:rsidP="003371E6">
            <w:pPr>
              <w:jc w:val="center"/>
              <w:rPr>
                <w:rFonts w:ascii="Bookman Old Style" w:hAnsi="Bookman Old Style"/>
                <w:b/>
                <w:szCs w:val="24"/>
              </w:rPr>
            </w:pPr>
            <w:r>
              <w:rPr>
                <w:rFonts w:ascii="Bookman Old Style" w:hAnsi="Bookman Old Style"/>
                <w:b/>
                <w:szCs w:val="24"/>
              </w:rPr>
              <w:t>Summary (cont.)</w:t>
            </w:r>
          </w:p>
        </w:tc>
        <w:tc>
          <w:tcPr>
            <w:tcW w:w="625" w:type="pct"/>
            <w:shd w:val="clear" w:color="auto" w:fill="E7E6E6" w:themeFill="background2"/>
          </w:tcPr>
          <w:p w14:paraId="203788DC" w14:textId="77777777" w:rsidR="00691C90" w:rsidRPr="00B863AC" w:rsidRDefault="00691C90" w:rsidP="003371E6">
            <w:pPr>
              <w:jc w:val="center"/>
              <w:rPr>
                <w:rFonts w:ascii="Bookman Old Style" w:hAnsi="Bookman Old Style"/>
                <w:b/>
                <w:szCs w:val="24"/>
              </w:rPr>
            </w:pPr>
            <w:r w:rsidRPr="00B863AC">
              <w:rPr>
                <w:rFonts w:ascii="Bookman Old Style" w:hAnsi="Bookman Old Style"/>
                <w:b/>
                <w:szCs w:val="24"/>
              </w:rPr>
              <w:t>How credit is earned</w:t>
            </w:r>
          </w:p>
        </w:tc>
        <w:tc>
          <w:tcPr>
            <w:tcW w:w="624" w:type="pct"/>
            <w:shd w:val="clear" w:color="auto" w:fill="E7E6E6" w:themeFill="background2"/>
          </w:tcPr>
          <w:p w14:paraId="0D8A3438" w14:textId="77777777" w:rsidR="00691C90" w:rsidRPr="00B863AC" w:rsidRDefault="00691C90" w:rsidP="003371E6">
            <w:pPr>
              <w:jc w:val="center"/>
              <w:rPr>
                <w:rFonts w:ascii="Bookman Old Style" w:hAnsi="Bookman Old Style"/>
                <w:b/>
                <w:szCs w:val="24"/>
              </w:rPr>
            </w:pPr>
            <w:r w:rsidRPr="00B863AC">
              <w:rPr>
                <w:rFonts w:ascii="Bookman Old Style" w:hAnsi="Bookman Old Style"/>
                <w:b/>
                <w:szCs w:val="24"/>
              </w:rPr>
              <w:t>How credits transfer</w:t>
            </w:r>
          </w:p>
        </w:tc>
      </w:tr>
      <w:tr w:rsidR="00C0038C" w:rsidRPr="00B863AC" w14:paraId="75F21EDF" w14:textId="77777777" w:rsidTr="008B73D2">
        <w:trPr>
          <w:trHeight w:val="70"/>
        </w:trPr>
        <w:tc>
          <w:tcPr>
            <w:tcW w:w="780" w:type="pct"/>
            <w:shd w:val="clear" w:color="auto" w:fill="auto"/>
          </w:tcPr>
          <w:p w14:paraId="0B234213" w14:textId="77777777" w:rsidR="00691C90" w:rsidRPr="002A3F8C" w:rsidRDefault="00691C90" w:rsidP="003371E6">
            <w:pPr>
              <w:rPr>
                <w:rFonts w:ascii="Bookman Old Style" w:hAnsi="Bookman Old Style"/>
                <w:sz w:val="20"/>
              </w:rPr>
            </w:pPr>
          </w:p>
          <w:p w14:paraId="62AA8567" w14:textId="77777777" w:rsidR="00691C90" w:rsidRPr="002A3F8C" w:rsidRDefault="00691C90" w:rsidP="00DF2C3C">
            <w:pPr>
              <w:jc w:val="center"/>
              <w:rPr>
                <w:rFonts w:ascii="Bookman Old Style" w:hAnsi="Bookman Old Style"/>
                <w:b/>
                <w:sz w:val="20"/>
                <w:u w:val="single"/>
              </w:rPr>
            </w:pPr>
          </w:p>
          <w:p w14:paraId="42CCAA97" w14:textId="77777777" w:rsidR="00691C90" w:rsidRPr="000C1BED" w:rsidRDefault="00691C90" w:rsidP="00DF2C3C">
            <w:pPr>
              <w:jc w:val="center"/>
              <w:rPr>
                <w:rFonts w:ascii="Bookman Old Style" w:hAnsi="Bookman Old Style"/>
                <w:b/>
                <w:sz w:val="24"/>
                <w:szCs w:val="28"/>
                <w:u w:val="single"/>
              </w:rPr>
            </w:pPr>
          </w:p>
          <w:p w14:paraId="40B94B75" w14:textId="10198A9B" w:rsidR="00691C90" w:rsidRPr="000C1BED" w:rsidRDefault="00691C90" w:rsidP="00DF2C3C">
            <w:pPr>
              <w:jc w:val="center"/>
              <w:rPr>
                <w:rFonts w:ascii="Bookman Old Style" w:hAnsi="Bookman Old Style"/>
                <w:b/>
                <w:sz w:val="24"/>
                <w:szCs w:val="28"/>
              </w:rPr>
            </w:pPr>
            <w:r w:rsidRPr="000C1BED">
              <w:rPr>
                <w:rFonts w:ascii="Bookman Old Style" w:hAnsi="Bookman Old Style"/>
                <w:b/>
                <w:sz w:val="24"/>
                <w:szCs w:val="28"/>
              </w:rPr>
              <w:t>Allen D. Nease</w:t>
            </w:r>
            <w:r w:rsidR="00363502" w:rsidRPr="000C1BED">
              <w:rPr>
                <w:rFonts w:ascii="Bookman Old Style" w:hAnsi="Bookman Old Style"/>
                <w:b/>
                <w:sz w:val="24"/>
                <w:szCs w:val="28"/>
              </w:rPr>
              <w:t xml:space="preserve"> Contact</w:t>
            </w:r>
          </w:p>
          <w:p w14:paraId="08121B19" w14:textId="77777777" w:rsidR="00691C90" w:rsidRPr="000C1BED" w:rsidRDefault="00691C90" w:rsidP="00DF2C3C">
            <w:pPr>
              <w:jc w:val="center"/>
              <w:rPr>
                <w:rFonts w:ascii="Bookman Old Style" w:hAnsi="Bookman Old Style"/>
                <w:bCs/>
                <w:sz w:val="24"/>
                <w:szCs w:val="28"/>
              </w:rPr>
            </w:pPr>
            <w:r w:rsidRPr="000C1BED">
              <w:rPr>
                <w:rFonts w:ascii="Bookman Old Style" w:hAnsi="Bookman Old Style"/>
                <w:bCs/>
                <w:sz w:val="24"/>
                <w:szCs w:val="28"/>
              </w:rPr>
              <w:t>Missy Kennedy</w:t>
            </w:r>
          </w:p>
          <w:p w14:paraId="39A63306" w14:textId="77777777" w:rsidR="00691C90" w:rsidRPr="000C1BED" w:rsidRDefault="00AD0202" w:rsidP="00DF2C3C">
            <w:pPr>
              <w:jc w:val="center"/>
              <w:rPr>
                <w:rFonts w:ascii="Bookman Old Style" w:hAnsi="Bookman Old Style"/>
                <w:sz w:val="24"/>
                <w:szCs w:val="28"/>
              </w:rPr>
            </w:pPr>
            <w:hyperlink r:id="rId30" w:history="1">
              <w:r w:rsidR="00691C90" w:rsidRPr="000C1BED">
                <w:rPr>
                  <w:rStyle w:val="Hyperlink"/>
                  <w:rFonts w:ascii="Bookman Old Style" w:hAnsi="Bookman Old Style"/>
                  <w:sz w:val="24"/>
                  <w:szCs w:val="28"/>
                </w:rPr>
                <w:t>Missy.kennedy@</w:t>
              </w:r>
              <w:r w:rsidR="00691C90" w:rsidRPr="000C1BED">
                <w:rPr>
                  <w:rFonts w:ascii="Bookman Old Style" w:hAnsi="Bookman Old Style"/>
                  <w:sz w:val="24"/>
                  <w:szCs w:val="28"/>
                </w:rPr>
                <w:t xml:space="preserve"> </w:t>
              </w:r>
              <w:r w:rsidR="00691C90" w:rsidRPr="000C1BED">
                <w:rPr>
                  <w:rStyle w:val="Hyperlink"/>
                  <w:rFonts w:ascii="Bookman Old Style" w:hAnsi="Bookman Old Style"/>
                  <w:sz w:val="24"/>
                  <w:szCs w:val="28"/>
                </w:rPr>
                <w:t>stjohns.k12.fl.us</w:t>
              </w:r>
            </w:hyperlink>
          </w:p>
          <w:p w14:paraId="380035B6" w14:textId="77777777" w:rsidR="00691C90" w:rsidRPr="000C1BED" w:rsidRDefault="00691C90" w:rsidP="00DF2C3C">
            <w:pPr>
              <w:jc w:val="center"/>
              <w:rPr>
                <w:rFonts w:ascii="Bookman Old Style" w:hAnsi="Bookman Old Style"/>
                <w:sz w:val="24"/>
                <w:szCs w:val="28"/>
              </w:rPr>
            </w:pPr>
          </w:p>
          <w:p w14:paraId="7B195A5C" w14:textId="77777777" w:rsidR="00691C90" w:rsidRPr="000C1BED" w:rsidRDefault="00691C90" w:rsidP="00DF2C3C">
            <w:pPr>
              <w:jc w:val="center"/>
              <w:rPr>
                <w:rFonts w:ascii="Bookman Old Style" w:hAnsi="Bookman Old Style"/>
                <w:b/>
                <w:color w:val="000000" w:themeColor="text1"/>
                <w:sz w:val="24"/>
                <w:szCs w:val="28"/>
              </w:rPr>
            </w:pPr>
            <w:r w:rsidRPr="000C1BED">
              <w:rPr>
                <w:rStyle w:val="Hyperlink"/>
                <w:rFonts w:ascii="Bookman Old Style" w:hAnsi="Bookman Old Style"/>
                <w:b/>
                <w:color w:val="000000" w:themeColor="text1"/>
                <w:sz w:val="24"/>
                <w:szCs w:val="28"/>
                <w:u w:val="none"/>
              </w:rPr>
              <w:t>Website:</w:t>
            </w:r>
          </w:p>
          <w:p w14:paraId="16AC740F" w14:textId="77777777" w:rsidR="00691C90" w:rsidRPr="000C1BED" w:rsidRDefault="00AD0202" w:rsidP="00DF2C3C">
            <w:pPr>
              <w:jc w:val="center"/>
              <w:rPr>
                <w:rFonts w:ascii="Bookman Old Style" w:hAnsi="Bookman Old Style"/>
                <w:sz w:val="24"/>
                <w:szCs w:val="28"/>
              </w:rPr>
            </w:pPr>
            <w:hyperlink r:id="rId31" w:history="1">
              <w:r w:rsidR="00691C90" w:rsidRPr="000C1BED">
                <w:rPr>
                  <w:rStyle w:val="Hyperlink"/>
                  <w:rFonts w:ascii="Bookman Old Style" w:hAnsi="Bookman Old Style"/>
                  <w:sz w:val="24"/>
                  <w:szCs w:val="28"/>
                </w:rPr>
                <w:t>https://www-nhs.stjohns.k12.fl.us/ib/</w:t>
              </w:r>
            </w:hyperlink>
          </w:p>
          <w:p w14:paraId="70ED2802" w14:textId="77777777" w:rsidR="00691C90" w:rsidRPr="000C1BED" w:rsidRDefault="00691C90" w:rsidP="003371E6">
            <w:pPr>
              <w:rPr>
                <w:rFonts w:ascii="Bookman Old Style" w:hAnsi="Bookman Old Style"/>
                <w:sz w:val="24"/>
                <w:szCs w:val="28"/>
              </w:rPr>
            </w:pPr>
          </w:p>
          <w:p w14:paraId="5524B648" w14:textId="77777777" w:rsidR="00691C90" w:rsidRPr="000C1BED" w:rsidRDefault="00691C90" w:rsidP="00014EF1">
            <w:pPr>
              <w:jc w:val="center"/>
              <w:rPr>
                <w:rFonts w:ascii="Bookman Old Style" w:hAnsi="Bookman Old Style"/>
                <w:sz w:val="24"/>
                <w:szCs w:val="28"/>
              </w:rPr>
            </w:pPr>
          </w:p>
          <w:p w14:paraId="360C0434" w14:textId="3FD16F20" w:rsidR="00691C90" w:rsidRPr="000C1BED" w:rsidRDefault="00691C90" w:rsidP="00014EF1">
            <w:pPr>
              <w:jc w:val="center"/>
              <w:rPr>
                <w:rFonts w:ascii="Bookman Old Style" w:hAnsi="Bookman Old Style"/>
                <w:sz w:val="24"/>
                <w:szCs w:val="28"/>
              </w:rPr>
            </w:pPr>
            <w:r w:rsidRPr="000C1BED">
              <w:rPr>
                <w:rFonts w:ascii="Bookman Old Style" w:hAnsi="Bookman Old Style"/>
                <w:b/>
                <w:sz w:val="24"/>
                <w:szCs w:val="28"/>
              </w:rPr>
              <w:t>Pedro Menendez</w:t>
            </w:r>
            <w:r w:rsidR="00363502" w:rsidRPr="000C1BED">
              <w:rPr>
                <w:rFonts w:ascii="Bookman Old Style" w:hAnsi="Bookman Old Style"/>
                <w:b/>
                <w:sz w:val="24"/>
                <w:szCs w:val="28"/>
              </w:rPr>
              <w:t xml:space="preserve"> Contact</w:t>
            </w:r>
          </w:p>
          <w:p w14:paraId="060A0541" w14:textId="77777777" w:rsidR="00691C90" w:rsidRPr="000C1BED" w:rsidRDefault="00691C90" w:rsidP="00014EF1">
            <w:pPr>
              <w:jc w:val="center"/>
              <w:rPr>
                <w:rFonts w:ascii="Bookman Old Style" w:hAnsi="Bookman Old Style"/>
                <w:bCs/>
                <w:sz w:val="24"/>
                <w:szCs w:val="28"/>
              </w:rPr>
            </w:pPr>
            <w:r w:rsidRPr="000C1BED">
              <w:rPr>
                <w:rFonts w:ascii="Bookman Old Style" w:hAnsi="Bookman Old Style"/>
                <w:bCs/>
                <w:sz w:val="24"/>
                <w:szCs w:val="28"/>
              </w:rPr>
              <w:t>Jonathan Higgins</w:t>
            </w:r>
          </w:p>
          <w:p w14:paraId="4978313B" w14:textId="77777777" w:rsidR="00691C90" w:rsidRPr="000C1BED" w:rsidRDefault="00AD0202" w:rsidP="00014EF1">
            <w:pPr>
              <w:jc w:val="center"/>
              <w:rPr>
                <w:rStyle w:val="Hyperlink"/>
                <w:rFonts w:ascii="Bookman Old Style" w:hAnsi="Bookman Old Style"/>
                <w:sz w:val="24"/>
                <w:szCs w:val="28"/>
              </w:rPr>
            </w:pPr>
            <w:hyperlink r:id="rId32" w:history="1">
              <w:r w:rsidR="00691C90" w:rsidRPr="000C1BED">
                <w:rPr>
                  <w:rStyle w:val="Hyperlink"/>
                  <w:rFonts w:ascii="Bookman Old Style" w:hAnsi="Bookman Old Style"/>
                  <w:sz w:val="24"/>
                  <w:szCs w:val="28"/>
                </w:rPr>
                <w:t>jonathan.higgins@  stjohns.k12.fl.us</w:t>
              </w:r>
            </w:hyperlink>
          </w:p>
          <w:p w14:paraId="23057B21" w14:textId="77777777" w:rsidR="00691C90" w:rsidRPr="000C1BED" w:rsidRDefault="00691C90" w:rsidP="00014EF1">
            <w:pPr>
              <w:jc w:val="center"/>
              <w:rPr>
                <w:rStyle w:val="Hyperlink"/>
                <w:rFonts w:ascii="Bookman Old Style" w:hAnsi="Bookman Old Style"/>
                <w:b/>
                <w:color w:val="000000" w:themeColor="text1"/>
                <w:sz w:val="24"/>
                <w:szCs w:val="28"/>
              </w:rPr>
            </w:pPr>
          </w:p>
          <w:p w14:paraId="24515A89" w14:textId="77777777" w:rsidR="00691C90" w:rsidRPr="000C1BED" w:rsidRDefault="00691C90" w:rsidP="00014EF1">
            <w:pPr>
              <w:jc w:val="center"/>
              <w:rPr>
                <w:rFonts w:ascii="Bookman Old Style" w:hAnsi="Bookman Old Style"/>
                <w:b/>
                <w:color w:val="000000" w:themeColor="text1"/>
                <w:sz w:val="24"/>
                <w:szCs w:val="28"/>
              </w:rPr>
            </w:pPr>
            <w:r w:rsidRPr="000C1BED">
              <w:rPr>
                <w:rStyle w:val="Hyperlink"/>
                <w:rFonts w:ascii="Bookman Old Style" w:hAnsi="Bookman Old Style"/>
                <w:b/>
                <w:color w:val="000000" w:themeColor="text1"/>
                <w:sz w:val="24"/>
                <w:szCs w:val="28"/>
                <w:u w:val="none"/>
              </w:rPr>
              <w:t>Website:</w:t>
            </w:r>
            <w:r w:rsidRPr="000C1BED">
              <w:rPr>
                <w:sz w:val="24"/>
                <w:szCs w:val="28"/>
              </w:rPr>
              <w:t xml:space="preserve"> </w:t>
            </w:r>
            <w:hyperlink r:id="rId33" w:history="1">
              <w:r w:rsidRPr="000C1BED">
                <w:rPr>
                  <w:rStyle w:val="Hyperlink"/>
                  <w:rFonts w:ascii="Bookman Old Style" w:hAnsi="Bookman Old Style"/>
                  <w:sz w:val="24"/>
                  <w:szCs w:val="28"/>
                </w:rPr>
                <w:t>http://www-pmhs.stjohns.k12.fl.us/ib/</w:t>
              </w:r>
            </w:hyperlink>
          </w:p>
          <w:p w14:paraId="600B006D" w14:textId="77777777" w:rsidR="00691C90" w:rsidRPr="002A3F8C" w:rsidRDefault="00691C90" w:rsidP="00014EF1">
            <w:pPr>
              <w:jc w:val="center"/>
              <w:rPr>
                <w:rFonts w:ascii="Bookman Old Style" w:hAnsi="Bookman Old Style"/>
                <w:sz w:val="20"/>
              </w:rPr>
            </w:pPr>
          </w:p>
          <w:p w14:paraId="211C3A74" w14:textId="77777777" w:rsidR="00691C90" w:rsidRPr="002A3F8C" w:rsidRDefault="00691C90" w:rsidP="00014EF1">
            <w:pPr>
              <w:jc w:val="center"/>
              <w:rPr>
                <w:rFonts w:ascii="Bookman Old Style" w:hAnsi="Bookman Old Style"/>
                <w:sz w:val="20"/>
              </w:rPr>
            </w:pPr>
          </w:p>
          <w:p w14:paraId="52FB3A59" w14:textId="77777777" w:rsidR="00691C90" w:rsidRPr="002A3F8C" w:rsidRDefault="00691C90" w:rsidP="00014EF1">
            <w:pPr>
              <w:jc w:val="center"/>
              <w:rPr>
                <w:rFonts w:ascii="Bookman Old Style" w:hAnsi="Bookman Old Style"/>
                <w:sz w:val="20"/>
              </w:rPr>
            </w:pPr>
          </w:p>
          <w:p w14:paraId="0AFA49BE" w14:textId="77777777" w:rsidR="00691C90" w:rsidRPr="002A3F8C" w:rsidRDefault="00691C90" w:rsidP="00FE6500">
            <w:pPr>
              <w:rPr>
                <w:rFonts w:ascii="Bookman Old Style" w:hAnsi="Bookman Old Style"/>
                <w:sz w:val="20"/>
              </w:rPr>
            </w:pPr>
          </w:p>
          <w:p w14:paraId="78228AF0" w14:textId="77777777" w:rsidR="00691C90" w:rsidRPr="002A3F8C" w:rsidRDefault="00691C90" w:rsidP="00FE6500">
            <w:pPr>
              <w:rPr>
                <w:rFonts w:ascii="Bookman Old Style" w:hAnsi="Bookman Old Style"/>
                <w:sz w:val="20"/>
              </w:rPr>
            </w:pPr>
          </w:p>
          <w:p w14:paraId="603900F6" w14:textId="77777777" w:rsidR="00691C90" w:rsidRPr="002A3F8C" w:rsidRDefault="00691C90" w:rsidP="00FE6500">
            <w:pPr>
              <w:rPr>
                <w:rFonts w:ascii="Bookman Old Style" w:hAnsi="Bookman Old Style"/>
                <w:sz w:val="20"/>
              </w:rPr>
            </w:pPr>
          </w:p>
        </w:tc>
        <w:tc>
          <w:tcPr>
            <w:tcW w:w="845" w:type="pct"/>
            <w:shd w:val="clear" w:color="auto" w:fill="auto"/>
          </w:tcPr>
          <w:p w14:paraId="05E6CD3D" w14:textId="77777777" w:rsidR="00691C90" w:rsidRPr="002A3F8C" w:rsidRDefault="00691C90" w:rsidP="00491209">
            <w:pPr>
              <w:pStyle w:val="ListParagraph"/>
              <w:ind w:left="0"/>
              <w:rPr>
                <w:rFonts w:ascii="Bookman Old Style" w:hAnsi="Bookman Old Style"/>
                <w:sz w:val="20"/>
                <w:szCs w:val="20"/>
              </w:rPr>
            </w:pPr>
            <w:r w:rsidRPr="002A3F8C">
              <w:rPr>
                <w:rFonts w:ascii="Bookman Old Style" w:hAnsi="Bookman Old Style"/>
                <w:sz w:val="20"/>
                <w:szCs w:val="20"/>
              </w:rPr>
              <w:t>-Students must meet the criteria for honors level course placement, apply and be accepted to the program</w:t>
            </w:r>
          </w:p>
          <w:p w14:paraId="025C57E8" w14:textId="77777777" w:rsidR="00691C90" w:rsidRPr="002A3F8C" w:rsidRDefault="00691C90" w:rsidP="003371E6">
            <w:pPr>
              <w:pStyle w:val="ListParagraph"/>
              <w:ind w:left="0"/>
              <w:rPr>
                <w:rFonts w:ascii="Bookman Old Style" w:hAnsi="Bookman Old Style"/>
                <w:b/>
                <w:sz w:val="20"/>
                <w:szCs w:val="20"/>
              </w:rPr>
            </w:pPr>
          </w:p>
          <w:p w14:paraId="2BA52258" w14:textId="77777777" w:rsidR="00691C90" w:rsidRPr="002A3F8C" w:rsidRDefault="00691C90" w:rsidP="000C4E1C">
            <w:pPr>
              <w:rPr>
                <w:rFonts w:ascii="Bookman Old Style" w:hAnsi="Bookman Old Style"/>
                <w:sz w:val="20"/>
                <w:szCs w:val="20"/>
              </w:rPr>
            </w:pPr>
            <w:r w:rsidRPr="002A3F8C">
              <w:rPr>
                <w:rFonts w:ascii="Bookman Old Style" w:hAnsi="Bookman Old Style"/>
                <w:sz w:val="20"/>
                <w:szCs w:val="20"/>
              </w:rPr>
              <w:t xml:space="preserve">-Math EOC scores minimum level 3, prefer 4 or 5 </w:t>
            </w:r>
          </w:p>
          <w:p w14:paraId="7923533F" w14:textId="77777777" w:rsidR="00691C90" w:rsidRPr="002A3F8C" w:rsidRDefault="00691C90" w:rsidP="000C4E1C">
            <w:pPr>
              <w:rPr>
                <w:rFonts w:ascii="Bookman Old Style" w:hAnsi="Bookman Old Style"/>
                <w:sz w:val="20"/>
                <w:szCs w:val="20"/>
              </w:rPr>
            </w:pPr>
          </w:p>
          <w:p w14:paraId="5B3DA174" w14:textId="77777777" w:rsidR="00691C90" w:rsidRPr="002A3F8C" w:rsidRDefault="00691C90" w:rsidP="000C4E1C">
            <w:pPr>
              <w:rPr>
                <w:rFonts w:ascii="Bookman Old Style" w:hAnsi="Bookman Old Style"/>
                <w:sz w:val="20"/>
                <w:szCs w:val="20"/>
              </w:rPr>
            </w:pPr>
            <w:r w:rsidRPr="002A3F8C">
              <w:rPr>
                <w:rFonts w:ascii="Bookman Old Style" w:hAnsi="Bookman Old Style"/>
                <w:sz w:val="20"/>
                <w:szCs w:val="20"/>
              </w:rPr>
              <w:t>-Positive teacher recommendations</w:t>
            </w:r>
          </w:p>
          <w:p w14:paraId="6667CBDC" w14:textId="77777777" w:rsidR="00691C90" w:rsidRPr="002A3F8C" w:rsidRDefault="00691C90" w:rsidP="000C4E1C">
            <w:pPr>
              <w:rPr>
                <w:rFonts w:ascii="Bookman Old Style" w:hAnsi="Bookman Old Style"/>
                <w:sz w:val="20"/>
                <w:szCs w:val="20"/>
              </w:rPr>
            </w:pPr>
          </w:p>
          <w:p w14:paraId="3704A644" w14:textId="77777777" w:rsidR="00691C90" w:rsidRPr="002A3F8C" w:rsidRDefault="00691C90" w:rsidP="000C4E1C">
            <w:pPr>
              <w:rPr>
                <w:rFonts w:ascii="Bookman Old Style" w:hAnsi="Bookman Old Style"/>
                <w:sz w:val="20"/>
                <w:szCs w:val="20"/>
              </w:rPr>
            </w:pPr>
            <w:r w:rsidRPr="002A3F8C">
              <w:rPr>
                <w:rFonts w:ascii="Bookman Old Style" w:hAnsi="Bookman Old Style"/>
                <w:sz w:val="20"/>
                <w:szCs w:val="20"/>
              </w:rPr>
              <w:t>-A/B students have challenged themselves with advanced middle school courses</w:t>
            </w:r>
          </w:p>
          <w:p w14:paraId="486B5565" w14:textId="77777777" w:rsidR="00691C90" w:rsidRPr="002A3F8C" w:rsidRDefault="00691C90" w:rsidP="000C4E1C">
            <w:pPr>
              <w:rPr>
                <w:rFonts w:ascii="Bookman Old Style" w:hAnsi="Bookman Old Style"/>
                <w:sz w:val="20"/>
                <w:szCs w:val="20"/>
              </w:rPr>
            </w:pPr>
          </w:p>
          <w:p w14:paraId="58B7E399" w14:textId="77777777" w:rsidR="00691C90" w:rsidRPr="002A3F8C" w:rsidRDefault="00691C90" w:rsidP="000C4E1C">
            <w:pPr>
              <w:rPr>
                <w:rFonts w:ascii="Bookman Old Style" w:hAnsi="Bookman Old Style"/>
                <w:sz w:val="20"/>
                <w:szCs w:val="20"/>
              </w:rPr>
            </w:pPr>
            <w:r w:rsidRPr="002A3F8C">
              <w:rPr>
                <w:rFonts w:ascii="Bookman Old Style" w:hAnsi="Bookman Old Style"/>
                <w:sz w:val="20"/>
                <w:szCs w:val="20"/>
              </w:rPr>
              <w:t xml:space="preserve">-Have social and emotional maturity </w:t>
            </w:r>
          </w:p>
          <w:p w14:paraId="21A3519B" w14:textId="77777777" w:rsidR="00691C90" w:rsidRPr="002A3F8C" w:rsidRDefault="00691C90" w:rsidP="003371E6">
            <w:pPr>
              <w:pStyle w:val="ListParagraph"/>
              <w:ind w:left="0"/>
              <w:rPr>
                <w:rFonts w:ascii="Bookman Old Style" w:hAnsi="Bookman Old Style"/>
                <w:b/>
                <w:sz w:val="20"/>
                <w:szCs w:val="20"/>
              </w:rPr>
            </w:pPr>
          </w:p>
          <w:p w14:paraId="117E65CD" w14:textId="77777777" w:rsidR="00691C90" w:rsidRPr="002A3F8C" w:rsidRDefault="00691C90" w:rsidP="003371E6">
            <w:pPr>
              <w:pStyle w:val="ListParagraph"/>
              <w:ind w:left="0"/>
              <w:rPr>
                <w:rFonts w:ascii="Bookman Old Style" w:hAnsi="Bookman Old Style"/>
                <w:b/>
                <w:sz w:val="20"/>
                <w:szCs w:val="20"/>
              </w:rPr>
            </w:pPr>
            <w:r w:rsidRPr="002A3F8C">
              <w:rPr>
                <w:rFonts w:ascii="Bookman Old Style" w:hAnsi="Bookman Old Style"/>
                <w:b/>
                <w:sz w:val="20"/>
                <w:szCs w:val="20"/>
              </w:rPr>
              <w:t>Allen D. Nease</w:t>
            </w:r>
          </w:p>
          <w:p w14:paraId="39142FAE" w14:textId="77777777" w:rsidR="00691C90" w:rsidRPr="002A3F8C" w:rsidRDefault="00691C90" w:rsidP="003371E6">
            <w:pPr>
              <w:rPr>
                <w:rFonts w:ascii="Bookman Old Style" w:hAnsi="Bookman Old Style"/>
                <w:sz w:val="20"/>
                <w:szCs w:val="20"/>
              </w:rPr>
            </w:pPr>
            <w:r w:rsidRPr="002A3F8C">
              <w:rPr>
                <w:rFonts w:ascii="Bookman Old Style" w:hAnsi="Bookman Old Style"/>
                <w:sz w:val="20"/>
                <w:szCs w:val="20"/>
              </w:rPr>
              <w:t>-FSA-ELA scores at the 70th percentile or higher</w:t>
            </w:r>
          </w:p>
          <w:p w14:paraId="5676079E" w14:textId="77777777" w:rsidR="00691C90" w:rsidRPr="002A3F8C" w:rsidRDefault="00691C90" w:rsidP="003371E6">
            <w:pPr>
              <w:rPr>
                <w:rFonts w:ascii="Bookman Old Style" w:hAnsi="Bookman Old Style"/>
                <w:sz w:val="20"/>
                <w:szCs w:val="20"/>
              </w:rPr>
            </w:pPr>
          </w:p>
          <w:p w14:paraId="090F1756" w14:textId="77777777" w:rsidR="00691C90" w:rsidRPr="002A3F8C" w:rsidRDefault="00691C90" w:rsidP="008D0989">
            <w:pPr>
              <w:rPr>
                <w:rFonts w:ascii="Bookman Old Style" w:hAnsi="Bookman Old Style"/>
                <w:sz w:val="20"/>
                <w:szCs w:val="20"/>
              </w:rPr>
            </w:pPr>
            <w:r w:rsidRPr="002A3F8C">
              <w:rPr>
                <w:rFonts w:ascii="Bookman Old Style" w:hAnsi="Bookman Old Style"/>
                <w:sz w:val="20"/>
                <w:szCs w:val="20"/>
              </w:rPr>
              <w:t xml:space="preserve">-Mandatory successful completion of Algebra 1 Honors </w:t>
            </w:r>
          </w:p>
          <w:p w14:paraId="22FEF70A" w14:textId="77777777" w:rsidR="00691C90" w:rsidRPr="002A3F8C" w:rsidRDefault="00691C90" w:rsidP="003371E6">
            <w:pPr>
              <w:rPr>
                <w:rFonts w:ascii="Bookman Old Style" w:hAnsi="Bookman Old Style"/>
                <w:b/>
                <w:sz w:val="20"/>
                <w:szCs w:val="20"/>
              </w:rPr>
            </w:pPr>
          </w:p>
          <w:p w14:paraId="2A580856" w14:textId="77777777" w:rsidR="00691C90" w:rsidRPr="002A3F8C" w:rsidRDefault="00691C90" w:rsidP="00B863AC">
            <w:pPr>
              <w:rPr>
                <w:rFonts w:ascii="Bookman Old Style" w:hAnsi="Bookman Old Style"/>
                <w:b/>
                <w:sz w:val="20"/>
                <w:szCs w:val="20"/>
              </w:rPr>
            </w:pPr>
            <w:r w:rsidRPr="002A3F8C">
              <w:rPr>
                <w:rFonts w:ascii="Bookman Old Style" w:hAnsi="Bookman Old Style"/>
                <w:b/>
                <w:sz w:val="20"/>
                <w:szCs w:val="20"/>
              </w:rPr>
              <w:t>Pedro Menendez</w:t>
            </w:r>
          </w:p>
          <w:p w14:paraId="0E448C95" w14:textId="77777777" w:rsidR="00691C90" w:rsidRPr="002A3F8C" w:rsidRDefault="00691C90" w:rsidP="00B863AC">
            <w:pPr>
              <w:rPr>
                <w:rFonts w:ascii="Bookman Old Style" w:hAnsi="Bookman Old Style"/>
                <w:b/>
                <w:sz w:val="20"/>
                <w:szCs w:val="20"/>
              </w:rPr>
            </w:pPr>
            <w:r w:rsidRPr="002A3F8C">
              <w:rPr>
                <w:rFonts w:ascii="Bookman Old Style" w:hAnsi="Bookman Old Style"/>
                <w:sz w:val="20"/>
                <w:szCs w:val="20"/>
              </w:rPr>
              <w:t xml:space="preserve">-Strongly recommended successful completion of Algebra 1 Honors </w:t>
            </w:r>
          </w:p>
          <w:p w14:paraId="76D1F296" w14:textId="77777777" w:rsidR="00691C90" w:rsidRPr="002A3F8C" w:rsidRDefault="00691C90" w:rsidP="00B863AC">
            <w:pPr>
              <w:jc w:val="center"/>
              <w:rPr>
                <w:rFonts w:ascii="Bookman Old Style" w:hAnsi="Bookman Old Style"/>
                <w:sz w:val="20"/>
                <w:szCs w:val="20"/>
              </w:rPr>
            </w:pPr>
          </w:p>
        </w:tc>
        <w:tc>
          <w:tcPr>
            <w:tcW w:w="1188" w:type="pct"/>
            <w:shd w:val="clear" w:color="auto" w:fill="auto"/>
          </w:tcPr>
          <w:p w14:paraId="6F54691D" w14:textId="77777777" w:rsidR="00691C90" w:rsidRPr="002A3F8C" w:rsidRDefault="00691C90" w:rsidP="003371E6">
            <w:pPr>
              <w:rPr>
                <w:rFonts w:ascii="Bookman Old Style" w:hAnsi="Bookman Old Style"/>
                <w:sz w:val="20"/>
                <w:szCs w:val="20"/>
              </w:rPr>
            </w:pPr>
            <w:r w:rsidRPr="002A3F8C">
              <w:rPr>
                <w:rFonts w:ascii="Bookman Old Style" w:hAnsi="Bookman Old Style"/>
                <w:sz w:val="20"/>
                <w:szCs w:val="20"/>
              </w:rPr>
              <w:t>-IB core consists of 3 elements: CAS (creativity, activity and service, self-directed research (Extended Essay) and reflecting on the nature of knowledge (Theory of Knowledge-TOK).</w:t>
            </w:r>
          </w:p>
          <w:p w14:paraId="14516ADC" w14:textId="77777777" w:rsidR="00691C90" w:rsidRPr="002A3F8C" w:rsidRDefault="00691C90" w:rsidP="003371E6">
            <w:pPr>
              <w:rPr>
                <w:rFonts w:ascii="Bookman Old Style" w:hAnsi="Bookman Old Style"/>
                <w:sz w:val="20"/>
                <w:szCs w:val="20"/>
              </w:rPr>
            </w:pPr>
            <w:r w:rsidRPr="002A3F8C">
              <w:rPr>
                <w:rFonts w:ascii="Bookman Old Style" w:hAnsi="Bookman Old Style"/>
                <w:sz w:val="20"/>
                <w:szCs w:val="20"/>
              </w:rPr>
              <w:t>-Students are not required to take HOPE, (Government-Pedro Only), Economics, a Performing Fine Art course or online course.</w:t>
            </w:r>
          </w:p>
          <w:p w14:paraId="127D2E00" w14:textId="77777777" w:rsidR="00691C90" w:rsidRPr="002A3F8C" w:rsidRDefault="00691C90" w:rsidP="00B456A5">
            <w:pPr>
              <w:rPr>
                <w:rFonts w:ascii="Bookman Old Style" w:hAnsi="Bookman Old Style" w:cs="Arial"/>
                <w:b/>
                <w:sz w:val="20"/>
                <w:szCs w:val="20"/>
              </w:rPr>
            </w:pPr>
            <w:r w:rsidRPr="002A3F8C">
              <w:rPr>
                <w:rFonts w:ascii="Bookman Old Style" w:hAnsi="Bookman Old Style" w:cs="Arial"/>
                <w:b/>
                <w:sz w:val="20"/>
                <w:szCs w:val="20"/>
              </w:rPr>
              <w:t>Allen D. Nease</w:t>
            </w:r>
          </w:p>
          <w:p w14:paraId="675A72B1" w14:textId="77777777" w:rsidR="00691C90" w:rsidRPr="002A3F8C" w:rsidRDefault="00691C90" w:rsidP="00491209">
            <w:pPr>
              <w:rPr>
                <w:rFonts w:ascii="Bookman Old Style" w:hAnsi="Bookman Old Style"/>
                <w:sz w:val="20"/>
                <w:szCs w:val="20"/>
              </w:rPr>
            </w:pPr>
            <w:r w:rsidRPr="002A3F8C">
              <w:rPr>
                <w:rFonts w:ascii="Bookman Old Style" w:hAnsi="Bookman Old Style"/>
                <w:sz w:val="20"/>
                <w:szCs w:val="20"/>
              </w:rPr>
              <w:t>-Only students in the IB Program, with the goal of receiving an IB diploma, can take IB courses.</w:t>
            </w:r>
          </w:p>
          <w:p w14:paraId="13EECF17" w14:textId="77777777" w:rsidR="00691C90" w:rsidRPr="002A3F8C" w:rsidRDefault="00691C90" w:rsidP="00C824B8">
            <w:pPr>
              <w:rPr>
                <w:rFonts w:ascii="Bookman Old Style" w:hAnsi="Bookman Old Style"/>
                <w:sz w:val="20"/>
                <w:szCs w:val="20"/>
              </w:rPr>
            </w:pPr>
            <w:r w:rsidRPr="002A3F8C">
              <w:rPr>
                <w:rFonts w:ascii="Bookman Old Style" w:hAnsi="Bookman Old Style"/>
                <w:sz w:val="20"/>
                <w:szCs w:val="20"/>
              </w:rPr>
              <w:t xml:space="preserve">-Students study 6 subject groups, and take at least </w:t>
            </w:r>
            <w:r w:rsidRPr="002A3F8C">
              <w:rPr>
                <w:rFonts w:ascii="Bookman Old Style" w:hAnsi="Bookman Old Style"/>
                <w:b/>
                <w:bCs/>
                <w:sz w:val="20"/>
                <w:szCs w:val="20"/>
              </w:rPr>
              <w:t xml:space="preserve">six exams </w:t>
            </w:r>
            <w:r w:rsidRPr="002A3F8C">
              <w:rPr>
                <w:rFonts w:ascii="Bookman Old Style" w:hAnsi="Bookman Old Style"/>
                <w:bCs/>
                <w:sz w:val="20"/>
                <w:szCs w:val="20"/>
              </w:rPr>
              <w:t>(one per subject group)</w:t>
            </w:r>
            <w:r w:rsidRPr="002A3F8C">
              <w:rPr>
                <w:rFonts w:ascii="Bookman Old Style" w:hAnsi="Bookman Old Style"/>
                <w:sz w:val="20"/>
                <w:szCs w:val="20"/>
              </w:rPr>
              <w:t xml:space="preserve"> which count toward their IB diploma candidacy. Any additional exams will contribute to a student’s total college credits earned, but will not count towards the mechanism that earns the IB diploma. </w:t>
            </w:r>
          </w:p>
          <w:p w14:paraId="4B8B5037"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Subject Groups:</w:t>
            </w:r>
          </w:p>
          <w:p w14:paraId="3A9123ED"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1 – Language A (Primary Language Literature)</w:t>
            </w:r>
          </w:p>
          <w:p w14:paraId="6D1BFBAF"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2 – World Language (Language Acquisition)</w:t>
            </w:r>
          </w:p>
          <w:p w14:paraId="65935871"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3 – Social Sciences (History)</w:t>
            </w:r>
          </w:p>
          <w:p w14:paraId="60B4C83B"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4 – Experimental Science</w:t>
            </w:r>
          </w:p>
          <w:p w14:paraId="12726FD4"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5 – Mathematics</w:t>
            </w:r>
          </w:p>
          <w:p w14:paraId="4B38DD2D" w14:textId="77777777" w:rsidR="00691C90" w:rsidRPr="002A3F8C" w:rsidRDefault="00691C90" w:rsidP="00691C90">
            <w:pPr>
              <w:rPr>
                <w:rFonts w:ascii="Bookman Old Style" w:hAnsi="Bookman Old Style"/>
                <w:sz w:val="20"/>
                <w:szCs w:val="20"/>
              </w:rPr>
            </w:pPr>
            <w:r w:rsidRPr="002A3F8C">
              <w:rPr>
                <w:rFonts w:ascii="Bookman Old Style" w:hAnsi="Bookman Old Style"/>
                <w:sz w:val="20"/>
                <w:szCs w:val="20"/>
              </w:rPr>
              <w:t>6 - The Arts (Psychology, Visual Art, Theatre, Computer Studies, 2nd science, Film and/or Psychology)</w:t>
            </w:r>
          </w:p>
        </w:tc>
        <w:tc>
          <w:tcPr>
            <w:tcW w:w="938" w:type="pct"/>
          </w:tcPr>
          <w:p w14:paraId="5F89D3EC" w14:textId="77777777" w:rsidR="00691C90" w:rsidRDefault="00691C90" w:rsidP="00691C90">
            <w:pPr>
              <w:rPr>
                <w:rFonts w:ascii="Bookman Old Style" w:hAnsi="Bookman Old Style"/>
                <w:sz w:val="20"/>
              </w:rPr>
            </w:pPr>
            <w:r w:rsidRPr="002A3F8C">
              <w:rPr>
                <w:rFonts w:ascii="Bookman Old Style" w:hAnsi="Bookman Old Style"/>
                <w:sz w:val="20"/>
              </w:rPr>
              <w:t>-Students who have been awarded the IB Diploma with the required community service hours will receive the Florida Medallion or Academic Scholars Award from the Florida Bright Futures Scholarship Program.</w:t>
            </w:r>
          </w:p>
          <w:p w14:paraId="4593F700" w14:textId="77777777" w:rsidR="008B73D2" w:rsidRPr="002A3F8C" w:rsidRDefault="008B73D2" w:rsidP="00691C90">
            <w:pPr>
              <w:rPr>
                <w:rFonts w:ascii="Bookman Old Style" w:hAnsi="Bookman Old Style"/>
                <w:sz w:val="20"/>
              </w:rPr>
            </w:pPr>
          </w:p>
          <w:p w14:paraId="587794EA" w14:textId="77777777" w:rsidR="00691C90" w:rsidRPr="002A3F8C" w:rsidRDefault="00691C90" w:rsidP="00691C90">
            <w:pPr>
              <w:rPr>
                <w:rFonts w:ascii="Bookman Old Style" w:hAnsi="Bookman Old Style"/>
                <w:b/>
                <w:sz w:val="20"/>
              </w:rPr>
            </w:pPr>
            <w:r w:rsidRPr="002A3F8C">
              <w:rPr>
                <w:rFonts w:ascii="Bookman Old Style" w:hAnsi="Bookman Old Style"/>
                <w:b/>
                <w:sz w:val="20"/>
              </w:rPr>
              <w:t>Pedro Menendez</w:t>
            </w:r>
          </w:p>
          <w:p w14:paraId="7E98ADA5" w14:textId="77777777" w:rsidR="00691C90" w:rsidRPr="002A3F8C" w:rsidRDefault="00691C90" w:rsidP="00691C90">
            <w:pPr>
              <w:rPr>
                <w:rFonts w:ascii="Bookman Old Style" w:hAnsi="Bookman Old Style"/>
                <w:sz w:val="20"/>
              </w:rPr>
            </w:pPr>
            <w:r w:rsidRPr="002A3F8C">
              <w:rPr>
                <w:rFonts w:ascii="Bookman Old Style" w:hAnsi="Bookman Old Style"/>
                <w:sz w:val="20"/>
              </w:rPr>
              <w:t>-Non-IB students can take individual IB Courses</w:t>
            </w:r>
          </w:p>
          <w:p w14:paraId="424A8E93" w14:textId="77777777" w:rsidR="00691C90" w:rsidRPr="002A3F8C" w:rsidRDefault="00691C90" w:rsidP="00691C90">
            <w:pPr>
              <w:rPr>
                <w:rFonts w:ascii="Bookman Old Style" w:hAnsi="Bookman Old Style"/>
                <w:sz w:val="20"/>
              </w:rPr>
            </w:pPr>
            <w:r w:rsidRPr="002A3F8C">
              <w:rPr>
                <w:rFonts w:ascii="Bookman Old Style" w:hAnsi="Bookman Old Style"/>
                <w:sz w:val="20"/>
              </w:rPr>
              <w:t>-Students study 6 courses at higher level or standard level. Students must choose 1 subject from each of groups 1 to 5-languages, social studies, the experimental sciences and mathematics. The 6th subject choices are psychology, art or dance.</w:t>
            </w:r>
          </w:p>
          <w:p w14:paraId="414C6C27" w14:textId="77777777" w:rsidR="00691C90" w:rsidRPr="002A3F8C" w:rsidRDefault="00691C90" w:rsidP="00691C90">
            <w:pPr>
              <w:rPr>
                <w:rFonts w:ascii="Bookman Old Style" w:hAnsi="Bookman Old Style"/>
                <w:sz w:val="20"/>
              </w:rPr>
            </w:pPr>
            <w:r w:rsidRPr="002A3F8C">
              <w:rPr>
                <w:rFonts w:ascii="Bookman Old Style" w:hAnsi="Bookman Old Style"/>
                <w:sz w:val="20"/>
              </w:rPr>
              <w:t>-Students who have been awarded the IB Diploma will receive the Florida Academic Scholars Award from the Florida Bright Futures Scholarship Program as PMHS IB Program students are required to complete 150 community service hours.</w:t>
            </w:r>
          </w:p>
        </w:tc>
        <w:tc>
          <w:tcPr>
            <w:tcW w:w="625" w:type="pct"/>
            <w:shd w:val="clear" w:color="auto" w:fill="auto"/>
          </w:tcPr>
          <w:p w14:paraId="2BDDEA56" w14:textId="77777777" w:rsidR="00691C90" w:rsidRPr="002A3F8C" w:rsidRDefault="00691C90" w:rsidP="003371E6">
            <w:pPr>
              <w:rPr>
                <w:rFonts w:ascii="Bookman Old Style" w:hAnsi="Bookman Old Style"/>
                <w:sz w:val="20"/>
              </w:rPr>
            </w:pPr>
            <w:r w:rsidRPr="002A3F8C">
              <w:rPr>
                <w:rFonts w:ascii="Bookman Old Style" w:hAnsi="Bookman Old Style"/>
                <w:sz w:val="20"/>
              </w:rPr>
              <w:t>-IB Exams are scored on a 1 to 7 scale. IB does not set official passing grades.</w:t>
            </w:r>
          </w:p>
          <w:p w14:paraId="7B73BABB" w14:textId="77777777" w:rsidR="00691C90" w:rsidRPr="002A3F8C" w:rsidRDefault="00691C90" w:rsidP="003371E6">
            <w:pPr>
              <w:rPr>
                <w:rFonts w:ascii="Bookman Old Style" w:hAnsi="Bookman Old Style"/>
                <w:sz w:val="20"/>
              </w:rPr>
            </w:pPr>
          </w:p>
          <w:p w14:paraId="21CFA1CE" w14:textId="77777777" w:rsidR="00691C90" w:rsidRPr="002A3F8C" w:rsidRDefault="00691C90" w:rsidP="003371E6">
            <w:pPr>
              <w:rPr>
                <w:rFonts w:ascii="Bookman Old Style" w:hAnsi="Bookman Old Style"/>
                <w:sz w:val="20"/>
              </w:rPr>
            </w:pPr>
            <w:r w:rsidRPr="002A3F8C">
              <w:rPr>
                <w:rFonts w:ascii="Bookman Old Style" w:hAnsi="Bookman Old Style"/>
                <w:sz w:val="20"/>
              </w:rPr>
              <w:t>-To earn the IB diploma, an average score of 4 (combination of standard level (SL) and higher level (HL) exams) on each exam is needed to receive the minimum required 24 points.</w:t>
            </w:r>
          </w:p>
        </w:tc>
        <w:tc>
          <w:tcPr>
            <w:tcW w:w="624" w:type="pct"/>
            <w:shd w:val="clear" w:color="auto" w:fill="auto"/>
          </w:tcPr>
          <w:p w14:paraId="357F17B4" w14:textId="77777777" w:rsidR="00691C90" w:rsidRPr="002A3F8C" w:rsidRDefault="00691C90" w:rsidP="003371E6">
            <w:pPr>
              <w:rPr>
                <w:rFonts w:ascii="Bookman Old Style" w:hAnsi="Bookman Old Style"/>
                <w:sz w:val="20"/>
              </w:rPr>
            </w:pPr>
            <w:r w:rsidRPr="002A3F8C">
              <w:rPr>
                <w:rFonts w:ascii="Bookman Old Style" w:hAnsi="Bookman Old Style"/>
                <w:sz w:val="20"/>
              </w:rPr>
              <w:t>-It is important to keep in mind selectivity varies greatly between institutions. While most will consider the IB as a pathway, some institutions will expect exemplary performance in their applicants. Other institutions will admit IB applicants with a wide range of scores.</w:t>
            </w:r>
          </w:p>
          <w:p w14:paraId="67BD333F" w14:textId="77777777" w:rsidR="00691C90" w:rsidRPr="002A3F8C" w:rsidRDefault="00691C90" w:rsidP="003371E6">
            <w:pPr>
              <w:rPr>
                <w:rFonts w:ascii="Bookman Old Style" w:hAnsi="Bookman Old Style"/>
                <w:sz w:val="20"/>
              </w:rPr>
            </w:pPr>
          </w:p>
          <w:p w14:paraId="6063F670" w14:textId="77777777" w:rsidR="00691C90" w:rsidRPr="002A3F8C" w:rsidRDefault="00691C90" w:rsidP="003371E6">
            <w:pPr>
              <w:rPr>
                <w:rFonts w:ascii="Bookman Old Style" w:hAnsi="Bookman Old Style"/>
                <w:sz w:val="20"/>
              </w:rPr>
            </w:pPr>
            <w:r w:rsidRPr="002A3F8C">
              <w:rPr>
                <w:rFonts w:ascii="Bookman Old Style" w:hAnsi="Bookman Old Style"/>
                <w:sz w:val="20"/>
              </w:rPr>
              <w:t>-IB courses transfer to universities worldwide</w:t>
            </w:r>
          </w:p>
        </w:tc>
      </w:tr>
    </w:tbl>
    <w:p w14:paraId="64973856" w14:textId="77777777" w:rsidR="00052690" w:rsidRDefault="00052690" w:rsidP="00FE6500">
      <w:pPr>
        <w:ind w:left="720"/>
        <w:contextualSpacing/>
        <w:jc w:val="center"/>
        <w:rPr>
          <w:rFonts w:ascii="Bookman Old Style" w:hAnsi="Bookman Old Style"/>
        </w:rPr>
      </w:pPr>
    </w:p>
    <w:p w14:paraId="185927AB" w14:textId="77777777" w:rsidR="00FE6500" w:rsidRPr="00FE6500" w:rsidRDefault="00FE6500" w:rsidP="00FE6500">
      <w:pPr>
        <w:ind w:left="720"/>
        <w:contextualSpacing/>
        <w:jc w:val="center"/>
        <w:rPr>
          <w:rFonts w:ascii="Copperplate Gothic Bold" w:hAnsi="Copperplate Gothic Bold"/>
          <w:sz w:val="32"/>
        </w:rPr>
      </w:pPr>
      <w:r w:rsidRPr="00FE6500">
        <w:rPr>
          <w:rFonts w:ascii="Copperplate Gothic Bold" w:hAnsi="Copperplate Gothic Bold"/>
          <w:sz w:val="32"/>
        </w:rPr>
        <w:t>other frequently asked questions</w:t>
      </w:r>
    </w:p>
    <w:p w14:paraId="2F53783B" w14:textId="1C08ED98" w:rsidR="00FE6500" w:rsidRPr="00FE6500" w:rsidRDefault="00FE6500" w:rsidP="00FE6500">
      <w:pPr>
        <w:numPr>
          <w:ilvl w:val="0"/>
          <w:numId w:val="1"/>
        </w:numPr>
        <w:contextualSpacing/>
        <w:rPr>
          <w:rFonts w:ascii="Copperplate Gothic Bold" w:hAnsi="Copperplate Gothic Bold"/>
          <w:sz w:val="14"/>
        </w:rPr>
      </w:pPr>
      <w:r w:rsidRPr="00FE6500">
        <w:rPr>
          <w:rFonts w:ascii="Bookman Old Style" w:hAnsi="Bookman Old Style"/>
        </w:rPr>
        <w:t xml:space="preserve">1.0 extra weight to grade point average (GPA) </w:t>
      </w:r>
      <w:r w:rsidR="00AD0202">
        <w:rPr>
          <w:rFonts w:ascii="Bookman Old Style" w:hAnsi="Bookman Old Style"/>
        </w:rPr>
        <w:t>for IB, AICE, Dual Enrollment, and AP Courses</w:t>
      </w:r>
    </w:p>
    <w:p w14:paraId="3038303F" w14:textId="77777777" w:rsidR="00FE6500" w:rsidRPr="00FE6500" w:rsidRDefault="00FE6500" w:rsidP="00FE6500">
      <w:pPr>
        <w:numPr>
          <w:ilvl w:val="1"/>
          <w:numId w:val="1"/>
        </w:numPr>
        <w:contextualSpacing/>
        <w:rPr>
          <w:rFonts w:ascii="Copperplate Gothic Bold" w:hAnsi="Copperplate Gothic Bold"/>
          <w:sz w:val="14"/>
        </w:rPr>
      </w:pPr>
      <w:r w:rsidRPr="00FE6500">
        <w:rPr>
          <w:rFonts w:ascii="Bookman Old Style" w:hAnsi="Bookman Old Style"/>
        </w:rPr>
        <w:t>For instance, if a student earns an A which is typically worth 4 points, the student would earn 5 points with an IB, AICE, AP or DE course to be factored into their GPA.</w:t>
      </w:r>
    </w:p>
    <w:p w14:paraId="769FBF4B" w14:textId="77777777" w:rsidR="00FE6500" w:rsidRPr="00FE6500" w:rsidRDefault="00FE6500" w:rsidP="00FE6500">
      <w:pPr>
        <w:numPr>
          <w:ilvl w:val="1"/>
          <w:numId w:val="1"/>
        </w:numPr>
        <w:contextualSpacing/>
        <w:rPr>
          <w:rFonts w:ascii="Copperplate Gothic Bold" w:hAnsi="Copperplate Gothic Bold"/>
          <w:sz w:val="14"/>
        </w:rPr>
      </w:pPr>
      <w:r w:rsidRPr="00FE6500">
        <w:rPr>
          <w:rFonts w:ascii="Bookman Old Style" w:hAnsi="Bookman Old Style"/>
        </w:rPr>
        <w:t>Note: For the Bright Futures GPA calculation, the weighting is only 0.5 extra points for year-long and .25 extra points for semester long courses</w:t>
      </w:r>
    </w:p>
    <w:p w14:paraId="697A9B5A" w14:textId="77777777" w:rsidR="00FE6500" w:rsidRPr="00FE6500" w:rsidRDefault="00FE6500" w:rsidP="00FE6500">
      <w:pPr>
        <w:numPr>
          <w:ilvl w:val="0"/>
          <w:numId w:val="2"/>
        </w:numPr>
        <w:contextualSpacing/>
        <w:rPr>
          <w:rFonts w:ascii="Copperplate Gothic Bold" w:hAnsi="Copperplate Gothic Bold"/>
          <w:sz w:val="14"/>
        </w:rPr>
      </w:pPr>
      <w:r w:rsidRPr="00FE6500">
        <w:rPr>
          <w:rFonts w:ascii="Bookman Old Style" w:hAnsi="Bookman Old Style"/>
        </w:rPr>
        <w:t>AICE or IB courses can be taken in conjunction with Advanced Placement and Dual Enrollment courses.  AICE and IB students should speak with their program coordinator before taking AP or DE courses to ensure they are not taking courses that will issue the same credit as their AICE or IB courses.</w:t>
      </w:r>
    </w:p>
    <w:p w14:paraId="0272CE5C" w14:textId="51469466" w:rsidR="00464C03" w:rsidRPr="00464C03" w:rsidRDefault="00FE6500" w:rsidP="00377ED4">
      <w:pPr>
        <w:numPr>
          <w:ilvl w:val="0"/>
          <w:numId w:val="2"/>
        </w:numPr>
        <w:contextualSpacing/>
        <w:rPr>
          <w:rFonts w:ascii="Bookman Old Style" w:hAnsi="Bookman Old Style"/>
        </w:rPr>
      </w:pPr>
      <w:r w:rsidRPr="00464C03">
        <w:rPr>
          <w:rFonts w:ascii="Bookman Old Style" w:hAnsi="Bookman Old Style"/>
        </w:rPr>
        <w:t xml:space="preserve">If a student is enrolled in an honors or AP full-credit course, the student may only drop the course within the first five class meetings, or he/she may NOT drop the course until the end of the semester and only if the following conditions exist: a grade of D or F, completion of a parent conference during each grading period, demonstration of the student seeking consistent academic assistance, </w:t>
      </w:r>
      <w:r w:rsidRPr="00464C03">
        <w:rPr>
          <w:rFonts w:ascii="Bookman Old Style" w:hAnsi="Bookman Old Style"/>
          <w:u w:val="single"/>
        </w:rPr>
        <w:t>and</w:t>
      </w:r>
      <w:r w:rsidRPr="00464C03">
        <w:rPr>
          <w:rFonts w:ascii="Bookman Old Style" w:hAnsi="Bookman Old Style"/>
        </w:rPr>
        <w:t xml:space="preserve"> space available in a comparable course. </w:t>
      </w:r>
      <w:r w:rsidR="00464C03" w:rsidRPr="00464C03">
        <w:rPr>
          <w:rFonts w:ascii="Bookman Old Style" w:hAnsi="Bookman Old Style"/>
        </w:rPr>
        <w:t>After 21 days, students who change their schedule will receive the Withdrew Passing (WP) or Withdrew Failing</w:t>
      </w:r>
      <w:r w:rsidR="00464C03" w:rsidRPr="00464C03">
        <w:rPr>
          <w:rFonts w:ascii="Bookman Old Style" w:hAnsi="Bookman Old Style"/>
        </w:rPr>
        <w:t xml:space="preserve"> </w:t>
      </w:r>
      <w:r w:rsidR="00464C03" w:rsidRPr="00464C03">
        <w:rPr>
          <w:rFonts w:ascii="Bookman Old Style" w:hAnsi="Bookman Old Style"/>
        </w:rPr>
        <w:t>(WF) determined by their average in the course to that point. A student with a 54% at the time of withdrawal,</w:t>
      </w:r>
      <w:r w:rsidR="00464C03" w:rsidRPr="00464C03">
        <w:rPr>
          <w:rFonts w:ascii="Bookman Old Style" w:hAnsi="Bookman Old Style"/>
        </w:rPr>
        <w:t xml:space="preserve"> </w:t>
      </w:r>
      <w:r w:rsidR="00464C03" w:rsidRPr="00464C03">
        <w:rPr>
          <w:rFonts w:ascii="Bookman Old Style" w:hAnsi="Bookman Old Style"/>
        </w:rPr>
        <w:t>would receive a WF while a student with an 84% at the time of withdrawal would receive a WP.</w:t>
      </w:r>
      <w:r w:rsidR="00464C03" w:rsidRPr="00464C03">
        <w:rPr>
          <w:rFonts w:ascii="Bookman Old Style" w:hAnsi="Bookman Old Style"/>
        </w:rPr>
        <w:t xml:space="preserve"> </w:t>
      </w:r>
      <w:r w:rsidR="00464C03" w:rsidRPr="00464C03">
        <w:rPr>
          <w:rFonts w:ascii="Bookman Old Style" w:hAnsi="Bookman Old Style"/>
        </w:rPr>
        <w:t>After 21 days, the grade earned in the honors/AP class follows the student to the next course, but teachers have</w:t>
      </w:r>
    </w:p>
    <w:p w14:paraId="1FA6B652" w14:textId="31F2B584" w:rsidR="00FE6500" w:rsidRPr="00FE6500" w:rsidRDefault="00464C03" w:rsidP="002F6F24">
      <w:pPr>
        <w:ind w:left="720"/>
        <w:contextualSpacing/>
        <w:rPr>
          <w:rFonts w:ascii="Bookman Old Style" w:hAnsi="Bookman Old Style"/>
          <w:sz w:val="16"/>
        </w:rPr>
      </w:pPr>
      <w:r w:rsidRPr="00464C03">
        <w:rPr>
          <w:rFonts w:ascii="Bookman Old Style" w:hAnsi="Bookman Old Style"/>
        </w:rPr>
        <w:t>flexibility to adjust the transfer grade based on demonstrated mastery of standards in the new course.</w:t>
      </w:r>
      <w:r w:rsidR="002F6F24">
        <w:rPr>
          <w:rFonts w:ascii="Bookman Old Style" w:hAnsi="Bookman Old Style"/>
        </w:rPr>
        <w:t xml:space="preserve"> </w:t>
      </w:r>
      <w:r w:rsidRPr="00464C03">
        <w:rPr>
          <w:rFonts w:ascii="Bookman Old Style" w:hAnsi="Bookman Old Style"/>
        </w:rPr>
        <w:t>Withdrawing from an honors or AP course is also denoted with the WP or WF designation, but cannot be done</w:t>
      </w:r>
      <w:r w:rsidR="002F6F24">
        <w:rPr>
          <w:rFonts w:ascii="Bookman Old Style" w:hAnsi="Bookman Old Style"/>
        </w:rPr>
        <w:t xml:space="preserve"> </w:t>
      </w:r>
      <w:r w:rsidRPr="00464C03">
        <w:rPr>
          <w:rFonts w:ascii="Bookman Old Style" w:hAnsi="Bookman Old Style"/>
        </w:rPr>
        <w:t>until after midpoint of the course.</w:t>
      </w:r>
    </w:p>
    <w:p w14:paraId="59AD2D79" w14:textId="77777777" w:rsidR="00FE6500" w:rsidRPr="00FE6500" w:rsidRDefault="00FE6500" w:rsidP="00FE6500">
      <w:pPr>
        <w:numPr>
          <w:ilvl w:val="0"/>
          <w:numId w:val="2"/>
        </w:numPr>
        <w:contextualSpacing/>
        <w:rPr>
          <w:rFonts w:ascii="Bookman Old Style" w:hAnsi="Bookman Old Style"/>
          <w:sz w:val="16"/>
        </w:rPr>
      </w:pPr>
      <w:r w:rsidRPr="00FE6500">
        <w:rPr>
          <w:rFonts w:ascii="Bookman Old Style" w:hAnsi="Bookman Old Style"/>
        </w:rPr>
        <w:t>Withdrawing from dual enrollment courses is governed by the college deadlines, not school policy.</w:t>
      </w:r>
    </w:p>
    <w:p w14:paraId="6472ACB2" w14:textId="77777777" w:rsidR="00FE6500" w:rsidRPr="00FE6500" w:rsidRDefault="00FE6500" w:rsidP="00FE6500">
      <w:pPr>
        <w:ind w:left="720"/>
        <w:contextualSpacing/>
        <w:rPr>
          <w:rFonts w:ascii="Bookman Old Style" w:hAnsi="Bookman Old Style"/>
          <w:sz w:val="16"/>
        </w:rPr>
      </w:pPr>
    </w:p>
    <w:p w14:paraId="1E580534" w14:textId="77777777" w:rsidR="00FE6500" w:rsidRPr="00FE6500" w:rsidRDefault="00FE6500" w:rsidP="00FE6500">
      <w:pPr>
        <w:jc w:val="center"/>
        <w:rPr>
          <w:rFonts w:ascii="Bookman Old Style" w:hAnsi="Bookman Old Style"/>
          <w:b/>
        </w:rPr>
      </w:pPr>
      <w:r w:rsidRPr="00FE6500">
        <w:rPr>
          <w:rFonts w:ascii="Bookman Old Style" w:hAnsi="Bookman Old Style"/>
          <w:b/>
        </w:rPr>
        <w:t>Qualifying Dual Enrollment Placement Test Scores for St. Johns River State College</w:t>
      </w:r>
    </w:p>
    <w:p w14:paraId="31CC5BE1" w14:textId="77777777" w:rsidR="00FE6500" w:rsidRPr="00FE6500" w:rsidRDefault="00FE6500" w:rsidP="00FE6500">
      <w:pPr>
        <w:rPr>
          <w:rFonts w:ascii="Bookman Old Style" w:hAnsi="Bookman Old Style"/>
          <w:sz w:val="20"/>
        </w:rPr>
      </w:pPr>
      <w:r w:rsidRPr="00FE6500">
        <w:rPr>
          <w:rFonts w:ascii="Bookman Old Style" w:hAnsi="Bookman Old Style"/>
          <w:sz w:val="20"/>
        </w:rPr>
        <w:t>Students must have the minimum of these scores to be considered college ready.  They may mix and match their best score from these tests.  Test scores must be less than two years old.</w:t>
      </w:r>
      <w:r w:rsidR="00A91009">
        <w:rPr>
          <w:rFonts w:ascii="Bookman Old Style" w:hAnsi="Bookman Old Style"/>
          <w:sz w:val="20"/>
        </w:rPr>
        <w:t xml:space="preserve"> *See your high school dual enrollment contact for further information.</w:t>
      </w:r>
    </w:p>
    <w:tbl>
      <w:tblPr>
        <w:tblStyle w:val="TableGrid1"/>
        <w:tblW w:w="0" w:type="auto"/>
        <w:tblLook w:val="04A0" w:firstRow="1" w:lastRow="0" w:firstColumn="1" w:lastColumn="0" w:noHBand="0" w:noVBand="1"/>
      </w:tblPr>
      <w:tblGrid>
        <w:gridCol w:w="903"/>
        <w:gridCol w:w="4042"/>
        <w:gridCol w:w="4770"/>
        <w:gridCol w:w="4675"/>
      </w:tblGrid>
      <w:tr w:rsidR="00FE6500" w:rsidRPr="00FE6500" w14:paraId="0C641C68" w14:textId="77777777" w:rsidTr="003371E6">
        <w:tc>
          <w:tcPr>
            <w:tcW w:w="903" w:type="dxa"/>
            <w:tcBorders>
              <w:top w:val="single" w:sz="4" w:space="0" w:color="auto"/>
            </w:tcBorders>
          </w:tcPr>
          <w:p w14:paraId="07EDA53A" w14:textId="77777777" w:rsidR="00FE6500" w:rsidRPr="00FE6500" w:rsidRDefault="00FE6500" w:rsidP="00FE6500">
            <w:pPr>
              <w:rPr>
                <w:rFonts w:ascii="Bookman Old Style" w:hAnsi="Bookman Old Style"/>
                <w:b/>
                <w:sz w:val="20"/>
              </w:rPr>
            </w:pPr>
          </w:p>
        </w:tc>
        <w:tc>
          <w:tcPr>
            <w:tcW w:w="4042" w:type="dxa"/>
            <w:tcBorders>
              <w:top w:val="single" w:sz="4" w:space="0" w:color="auto"/>
            </w:tcBorders>
            <w:shd w:val="clear" w:color="auto" w:fill="F7CAAC" w:themeFill="accent2" w:themeFillTint="66"/>
          </w:tcPr>
          <w:p w14:paraId="42E8576B"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 xml:space="preserve">English </w:t>
            </w:r>
            <w:r w:rsidR="00AC269C" w:rsidRPr="00FE6500">
              <w:rPr>
                <w:rFonts w:ascii="Bookman Old Style" w:hAnsi="Bookman Old Style"/>
                <w:b/>
                <w:sz w:val="20"/>
              </w:rPr>
              <w:t>Composition</w:t>
            </w:r>
            <w:r w:rsidRPr="00FE6500">
              <w:rPr>
                <w:rFonts w:ascii="Bookman Old Style" w:hAnsi="Bookman Old Style"/>
                <w:b/>
                <w:sz w:val="20"/>
              </w:rPr>
              <w:t xml:space="preserve"> (ENC 1101)</w:t>
            </w:r>
          </w:p>
        </w:tc>
        <w:tc>
          <w:tcPr>
            <w:tcW w:w="4770" w:type="dxa"/>
            <w:tcBorders>
              <w:top w:val="single" w:sz="4" w:space="0" w:color="auto"/>
            </w:tcBorders>
            <w:shd w:val="clear" w:color="auto" w:fill="F7CAAC" w:themeFill="accent2" w:themeFillTint="66"/>
          </w:tcPr>
          <w:p w14:paraId="666E8A4C"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Math-Intermediate Algebra (MAT 1033)</w:t>
            </w:r>
          </w:p>
        </w:tc>
        <w:tc>
          <w:tcPr>
            <w:tcW w:w="4675" w:type="dxa"/>
            <w:tcBorders>
              <w:top w:val="single" w:sz="4" w:space="0" w:color="auto"/>
            </w:tcBorders>
            <w:shd w:val="clear" w:color="auto" w:fill="F7CAAC" w:themeFill="accent2" w:themeFillTint="66"/>
          </w:tcPr>
          <w:p w14:paraId="39BC6B10"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Math-College Algebra (MAC 1105)</w:t>
            </w:r>
          </w:p>
        </w:tc>
      </w:tr>
      <w:tr w:rsidR="00FE6500" w:rsidRPr="00FE6500" w14:paraId="0B5B8C50" w14:textId="77777777" w:rsidTr="003371E6">
        <w:tc>
          <w:tcPr>
            <w:tcW w:w="903" w:type="dxa"/>
          </w:tcPr>
          <w:p w14:paraId="77A28237"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ACT</w:t>
            </w:r>
          </w:p>
        </w:tc>
        <w:tc>
          <w:tcPr>
            <w:tcW w:w="4042" w:type="dxa"/>
          </w:tcPr>
          <w:p w14:paraId="306A8047" w14:textId="77777777" w:rsidR="00FE6500" w:rsidRPr="00FE6500" w:rsidRDefault="00FE6500" w:rsidP="00FE6500">
            <w:pPr>
              <w:rPr>
                <w:rFonts w:ascii="Bookman Old Style" w:hAnsi="Bookman Old Style"/>
                <w:sz w:val="20"/>
              </w:rPr>
            </w:pPr>
            <w:r w:rsidRPr="00FE6500">
              <w:rPr>
                <w:rFonts w:ascii="Bookman Old Style" w:hAnsi="Bookman Old Style"/>
                <w:sz w:val="20"/>
              </w:rPr>
              <w:t xml:space="preserve">Reading </w:t>
            </w:r>
            <w:r w:rsidR="00682757">
              <w:rPr>
                <w:rFonts w:ascii="Bookman Old Style" w:hAnsi="Bookman Old Style"/>
                <w:b/>
                <w:sz w:val="20"/>
              </w:rPr>
              <w:t xml:space="preserve">19 </w:t>
            </w:r>
            <w:r w:rsidR="00682757" w:rsidRPr="00682757">
              <w:rPr>
                <w:rFonts w:ascii="Bookman Old Style" w:hAnsi="Bookman Old Style"/>
                <w:sz w:val="20"/>
              </w:rPr>
              <w:t>&amp;</w:t>
            </w:r>
            <w:r w:rsidR="00682757">
              <w:rPr>
                <w:rFonts w:ascii="Bookman Old Style" w:hAnsi="Bookman Old Style"/>
                <w:b/>
                <w:sz w:val="20"/>
              </w:rPr>
              <w:t xml:space="preserve"> </w:t>
            </w:r>
            <w:r w:rsidR="00682757" w:rsidRPr="00682757">
              <w:rPr>
                <w:rFonts w:ascii="Bookman Old Style" w:hAnsi="Bookman Old Style"/>
                <w:sz w:val="20"/>
              </w:rPr>
              <w:t xml:space="preserve">English </w:t>
            </w:r>
            <w:r w:rsidR="00682757">
              <w:rPr>
                <w:rFonts w:ascii="Bookman Old Style" w:hAnsi="Bookman Old Style"/>
                <w:b/>
                <w:sz w:val="20"/>
              </w:rPr>
              <w:t>17</w:t>
            </w:r>
          </w:p>
        </w:tc>
        <w:tc>
          <w:tcPr>
            <w:tcW w:w="4770" w:type="dxa"/>
          </w:tcPr>
          <w:p w14:paraId="00C7E6DC" w14:textId="77777777" w:rsidR="00FE6500" w:rsidRPr="00FE6500" w:rsidRDefault="00FE6500" w:rsidP="00FE6500">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19</w:t>
            </w:r>
          </w:p>
        </w:tc>
        <w:tc>
          <w:tcPr>
            <w:tcW w:w="4675" w:type="dxa"/>
          </w:tcPr>
          <w:p w14:paraId="0FF028D7" w14:textId="77777777" w:rsidR="00FE6500" w:rsidRPr="00FE6500" w:rsidRDefault="00FE6500" w:rsidP="00FE6500">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21</w:t>
            </w:r>
          </w:p>
        </w:tc>
      </w:tr>
      <w:tr w:rsidR="00FE6500" w:rsidRPr="00FE6500" w14:paraId="7293F928" w14:textId="77777777" w:rsidTr="003371E6">
        <w:tc>
          <w:tcPr>
            <w:tcW w:w="903" w:type="dxa"/>
          </w:tcPr>
          <w:p w14:paraId="52228DA0"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SAT</w:t>
            </w:r>
          </w:p>
        </w:tc>
        <w:tc>
          <w:tcPr>
            <w:tcW w:w="4042" w:type="dxa"/>
          </w:tcPr>
          <w:p w14:paraId="12A009EF" w14:textId="3173D4B1" w:rsidR="00FE6500" w:rsidRPr="00FE6500" w:rsidRDefault="00FE6500" w:rsidP="00FE6500">
            <w:pPr>
              <w:rPr>
                <w:rFonts w:ascii="Bookman Old Style" w:hAnsi="Bookman Old Style"/>
                <w:sz w:val="20"/>
              </w:rPr>
            </w:pPr>
            <w:r w:rsidRPr="00FE6500">
              <w:rPr>
                <w:rFonts w:ascii="Bookman Old Style" w:hAnsi="Bookman Old Style"/>
                <w:sz w:val="20"/>
              </w:rPr>
              <w:t>Reading</w:t>
            </w:r>
            <w:r w:rsidR="00682757">
              <w:rPr>
                <w:rFonts w:ascii="Bookman Old Style" w:hAnsi="Bookman Old Style"/>
                <w:sz w:val="20"/>
              </w:rPr>
              <w:t xml:space="preserve"> </w:t>
            </w:r>
            <w:r w:rsidR="00682757" w:rsidRPr="00682757">
              <w:rPr>
                <w:rFonts w:ascii="Bookman Old Style" w:hAnsi="Bookman Old Style"/>
                <w:b/>
                <w:sz w:val="20"/>
              </w:rPr>
              <w:t>24</w:t>
            </w:r>
            <w:r w:rsidRPr="00FE6500">
              <w:rPr>
                <w:rFonts w:ascii="Bookman Old Style" w:hAnsi="Bookman Old Style"/>
                <w:sz w:val="20"/>
              </w:rPr>
              <w:t xml:space="preserve"> &amp; Writing</w:t>
            </w:r>
            <w:r w:rsidR="00CC43FD">
              <w:rPr>
                <w:rFonts w:ascii="Bookman Old Style" w:hAnsi="Bookman Old Style"/>
                <w:sz w:val="20"/>
              </w:rPr>
              <w:t xml:space="preserve"> &amp; Language</w:t>
            </w:r>
            <w:r w:rsidRPr="00FE6500">
              <w:rPr>
                <w:rFonts w:ascii="Bookman Old Style" w:hAnsi="Bookman Old Style"/>
                <w:sz w:val="20"/>
              </w:rPr>
              <w:t xml:space="preserve">  </w:t>
            </w:r>
            <w:r w:rsidRPr="00FE6500">
              <w:rPr>
                <w:rFonts w:ascii="Bookman Old Style" w:hAnsi="Bookman Old Style"/>
                <w:b/>
                <w:sz w:val="20"/>
              </w:rPr>
              <w:t>25</w:t>
            </w:r>
          </w:p>
        </w:tc>
        <w:tc>
          <w:tcPr>
            <w:tcW w:w="4770" w:type="dxa"/>
          </w:tcPr>
          <w:p w14:paraId="20A9C6AE" w14:textId="43B3578D" w:rsidR="00FE6500" w:rsidRPr="00FE6500" w:rsidRDefault="00FE6500" w:rsidP="003B1B2F">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24</w:t>
            </w:r>
          </w:p>
        </w:tc>
        <w:tc>
          <w:tcPr>
            <w:tcW w:w="4675" w:type="dxa"/>
          </w:tcPr>
          <w:p w14:paraId="2C37C52C" w14:textId="7956320C" w:rsidR="00FE6500" w:rsidRPr="00FE6500" w:rsidRDefault="00FE6500" w:rsidP="00FE6500">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25</w:t>
            </w:r>
          </w:p>
        </w:tc>
      </w:tr>
      <w:tr w:rsidR="00FE6500" w:rsidRPr="00FE6500" w14:paraId="33CBC863" w14:textId="77777777" w:rsidTr="003371E6">
        <w:tc>
          <w:tcPr>
            <w:tcW w:w="903" w:type="dxa"/>
          </w:tcPr>
          <w:p w14:paraId="3B5DC24C" w14:textId="77777777" w:rsidR="00FE6500" w:rsidRPr="00FE6500" w:rsidRDefault="00FE6500" w:rsidP="00FE6500">
            <w:pPr>
              <w:rPr>
                <w:rFonts w:ascii="Bookman Old Style" w:hAnsi="Bookman Old Style"/>
                <w:b/>
                <w:sz w:val="20"/>
              </w:rPr>
            </w:pPr>
            <w:r w:rsidRPr="00FE6500">
              <w:rPr>
                <w:rFonts w:ascii="Bookman Old Style" w:hAnsi="Bookman Old Style"/>
                <w:b/>
                <w:sz w:val="20"/>
              </w:rPr>
              <w:t>PERT</w:t>
            </w:r>
          </w:p>
        </w:tc>
        <w:tc>
          <w:tcPr>
            <w:tcW w:w="4042" w:type="dxa"/>
          </w:tcPr>
          <w:p w14:paraId="16F3A58B" w14:textId="77777777" w:rsidR="00FE6500" w:rsidRPr="00FE6500" w:rsidRDefault="00FE6500" w:rsidP="00682757">
            <w:pPr>
              <w:rPr>
                <w:rFonts w:ascii="Bookman Old Style" w:hAnsi="Bookman Old Style"/>
                <w:b/>
                <w:sz w:val="20"/>
              </w:rPr>
            </w:pPr>
            <w:r w:rsidRPr="00FE6500">
              <w:rPr>
                <w:rFonts w:ascii="Bookman Old Style" w:hAnsi="Bookman Old Style"/>
                <w:sz w:val="20"/>
              </w:rPr>
              <w:t xml:space="preserve">Reading </w:t>
            </w:r>
            <w:r w:rsidR="00682757">
              <w:rPr>
                <w:rFonts w:ascii="Bookman Old Style" w:hAnsi="Bookman Old Style"/>
                <w:b/>
                <w:sz w:val="20"/>
              </w:rPr>
              <w:t>106</w:t>
            </w:r>
            <w:r w:rsidRPr="00FE6500">
              <w:rPr>
                <w:rFonts w:ascii="Bookman Old Style" w:hAnsi="Bookman Old Style"/>
                <w:sz w:val="20"/>
              </w:rPr>
              <w:t xml:space="preserve"> </w:t>
            </w:r>
            <w:r w:rsidR="007F7C6E">
              <w:rPr>
                <w:rFonts w:ascii="Bookman Old Style" w:hAnsi="Bookman Old Style"/>
                <w:sz w:val="20"/>
              </w:rPr>
              <w:t xml:space="preserve">&amp; </w:t>
            </w:r>
            <w:r w:rsidR="00682757">
              <w:rPr>
                <w:rFonts w:ascii="Bookman Old Style" w:hAnsi="Bookman Old Style"/>
                <w:sz w:val="20"/>
              </w:rPr>
              <w:t>English</w:t>
            </w:r>
            <w:r w:rsidRPr="00FE6500">
              <w:rPr>
                <w:rFonts w:ascii="Bookman Old Style" w:hAnsi="Bookman Old Style"/>
                <w:sz w:val="20"/>
              </w:rPr>
              <w:t xml:space="preserve"> </w:t>
            </w:r>
            <w:r w:rsidR="00682757">
              <w:rPr>
                <w:rFonts w:ascii="Bookman Old Style" w:hAnsi="Bookman Old Style"/>
                <w:b/>
                <w:sz w:val="20"/>
              </w:rPr>
              <w:t>103</w:t>
            </w:r>
          </w:p>
        </w:tc>
        <w:tc>
          <w:tcPr>
            <w:tcW w:w="4770" w:type="dxa"/>
          </w:tcPr>
          <w:p w14:paraId="1C22875C" w14:textId="77777777" w:rsidR="00FE6500" w:rsidRPr="00FE6500" w:rsidRDefault="00FE6500" w:rsidP="00FE6500">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114</w:t>
            </w:r>
          </w:p>
        </w:tc>
        <w:tc>
          <w:tcPr>
            <w:tcW w:w="4675" w:type="dxa"/>
          </w:tcPr>
          <w:p w14:paraId="73AFA14C" w14:textId="77777777" w:rsidR="00FE6500" w:rsidRPr="00FE6500" w:rsidRDefault="00FE6500" w:rsidP="00FE6500">
            <w:pPr>
              <w:rPr>
                <w:rFonts w:ascii="Bookman Old Style" w:hAnsi="Bookman Old Style"/>
                <w:sz w:val="20"/>
              </w:rPr>
            </w:pPr>
            <w:r w:rsidRPr="00FE6500">
              <w:rPr>
                <w:rFonts w:ascii="Bookman Old Style" w:hAnsi="Bookman Old Style"/>
                <w:sz w:val="20"/>
              </w:rPr>
              <w:t xml:space="preserve">Math </w:t>
            </w:r>
            <w:r w:rsidRPr="00FE6500">
              <w:rPr>
                <w:rFonts w:ascii="Bookman Old Style" w:hAnsi="Bookman Old Style"/>
                <w:b/>
                <w:sz w:val="20"/>
              </w:rPr>
              <w:t>123</w:t>
            </w:r>
          </w:p>
        </w:tc>
      </w:tr>
    </w:tbl>
    <w:p w14:paraId="2BD34779" w14:textId="77777777" w:rsidR="00FE6500" w:rsidRDefault="00FE6500" w:rsidP="00FE6500"/>
    <w:p w14:paraId="6369A7B3" w14:textId="77777777" w:rsidR="00C762A2" w:rsidRPr="00C762A2" w:rsidRDefault="00C762A2" w:rsidP="00C762A2">
      <w:pPr>
        <w:jc w:val="center"/>
        <w:rPr>
          <w:rFonts w:ascii="Bookman Old Style" w:hAnsi="Bookman Old Style"/>
          <w:sz w:val="24"/>
        </w:rPr>
      </w:pPr>
      <w:r w:rsidRPr="00C762A2">
        <w:rPr>
          <w:rFonts w:ascii="Bookman Old Style" w:hAnsi="Bookman Old Style"/>
          <w:sz w:val="24"/>
        </w:rPr>
        <w:t xml:space="preserve">Please visit the </w:t>
      </w:r>
      <w:r>
        <w:rPr>
          <w:rFonts w:ascii="Bookman Old Style" w:hAnsi="Bookman Old Style"/>
          <w:sz w:val="24"/>
        </w:rPr>
        <w:t xml:space="preserve">District </w:t>
      </w:r>
      <w:r w:rsidRPr="00C762A2">
        <w:rPr>
          <w:rFonts w:ascii="Bookman Old Style" w:hAnsi="Bookman Old Style"/>
          <w:sz w:val="24"/>
        </w:rPr>
        <w:t xml:space="preserve">Advanced Programs website for more information: </w:t>
      </w:r>
      <w:hyperlink r:id="rId34" w:history="1">
        <w:r w:rsidRPr="00C762A2">
          <w:rPr>
            <w:rStyle w:val="Hyperlink"/>
            <w:rFonts w:ascii="Bookman Old Style" w:hAnsi="Bookman Old Style"/>
            <w:sz w:val="24"/>
          </w:rPr>
          <w:t>http://www.stjohns.k12.fl.us/aa/</w:t>
        </w:r>
      </w:hyperlink>
    </w:p>
    <w:p w14:paraId="67536773" w14:textId="77777777" w:rsidR="00214D01" w:rsidRDefault="00214D01" w:rsidP="00B863AC">
      <w:pPr>
        <w:rPr>
          <w:rFonts w:ascii="Bookman Old Style" w:hAnsi="Bookman Old Style"/>
          <w:i/>
        </w:rPr>
      </w:pPr>
    </w:p>
    <w:p w14:paraId="05B4966D" w14:textId="77777777" w:rsidR="00EA1584" w:rsidRDefault="00EA1584" w:rsidP="00B863AC">
      <w:pPr>
        <w:rPr>
          <w:rFonts w:ascii="Bookman Old Style" w:hAnsi="Bookman Old Style"/>
          <w:i/>
        </w:rPr>
      </w:pPr>
    </w:p>
    <w:p w14:paraId="796E8D1C" w14:textId="77777777" w:rsidR="00EA1584" w:rsidRDefault="00EA1584" w:rsidP="00B863AC">
      <w:pPr>
        <w:rPr>
          <w:rFonts w:ascii="Bookman Old Style" w:hAnsi="Bookman Old Style"/>
          <w:i/>
        </w:rPr>
      </w:pPr>
    </w:p>
    <w:p w14:paraId="212859B1" w14:textId="4953B731" w:rsidR="00FE6500" w:rsidRPr="00FE6500" w:rsidRDefault="00C762A2" w:rsidP="005B18E8">
      <w:pPr>
        <w:tabs>
          <w:tab w:val="left" w:pos="12455"/>
        </w:tabs>
        <w:rPr>
          <w:rFonts w:ascii="Bookman Old Style" w:hAnsi="Bookman Old Style"/>
          <w:i/>
        </w:rPr>
      </w:pPr>
      <w:r>
        <w:rPr>
          <w:rFonts w:ascii="Bookman Old Style" w:hAnsi="Bookman Old Style"/>
          <w:i/>
        </w:rPr>
        <w:t>Rev.</w:t>
      </w:r>
      <w:r w:rsidR="00016CD2">
        <w:rPr>
          <w:rFonts w:ascii="Bookman Old Style" w:hAnsi="Bookman Old Style"/>
          <w:i/>
        </w:rPr>
        <w:t xml:space="preserve"> </w:t>
      </w:r>
      <w:r w:rsidR="00792194">
        <w:rPr>
          <w:rFonts w:ascii="Bookman Old Style" w:hAnsi="Bookman Old Style"/>
          <w:i/>
        </w:rPr>
        <w:t>12.15.21</w:t>
      </w:r>
      <w:r w:rsidR="005B18E8">
        <w:rPr>
          <w:rFonts w:ascii="Bookman Old Style" w:hAnsi="Bookman Old Style"/>
          <w:i/>
        </w:rPr>
        <w:tab/>
      </w:r>
    </w:p>
    <w:sectPr w:rsidR="00FE6500" w:rsidRPr="00FE6500" w:rsidSect="00670284">
      <w:foot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0BFE" w14:textId="77777777" w:rsidR="00D4597F" w:rsidRDefault="00D4597F" w:rsidP="00B863AC">
      <w:pPr>
        <w:spacing w:after="0" w:line="240" w:lineRule="auto"/>
      </w:pPr>
      <w:r>
        <w:separator/>
      </w:r>
    </w:p>
  </w:endnote>
  <w:endnote w:type="continuationSeparator" w:id="0">
    <w:p w14:paraId="5BFEE3E6" w14:textId="77777777" w:rsidR="00D4597F" w:rsidRDefault="00D4597F" w:rsidP="00B8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62FA" w14:textId="77777777" w:rsidR="00001EEC" w:rsidRDefault="00BA0392" w:rsidP="00BA0392">
    <w:pPr>
      <w:pStyle w:val="Footer"/>
      <w:jc w:val="right"/>
    </w:pPr>
    <w:r>
      <w:t>SJCSD Guidance &amp; Choice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125C" w14:textId="77777777" w:rsidR="00D4597F" w:rsidRDefault="00D4597F" w:rsidP="00B863AC">
      <w:pPr>
        <w:spacing w:after="0" w:line="240" w:lineRule="auto"/>
      </w:pPr>
      <w:r>
        <w:separator/>
      </w:r>
    </w:p>
  </w:footnote>
  <w:footnote w:type="continuationSeparator" w:id="0">
    <w:p w14:paraId="657FF9DE" w14:textId="77777777" w:rsidR="00D4597F" w:rsidRDefault="00D4597F" w:rsidP="00B86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3BE4"/>
    <w:multiLevelType w:val="hybridMultilevel"/>
    <w:tmpl w:val="68064684"/>
    <w:lvl w:ilvl="0" w:tplc="A1A00C8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47967"/>
    <w:multiLevelType w:val="hybridMultilevel"/>
    <w:tmpl w:val="9AA63FD2"/>
    <w:lvl w:ilvl="0" w:tplc="C408F27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8393B"/>
    <w:multiLevelType w:val="hybridMultilevel"/>
    <w:tmpl w:val="6A6C3384"/>
    <w:lvl w:ilvl="0" w:tplc="1736F5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MTM3tzAzNTM1NDFS0lEKTi0uzszPAykwrQUAkqfFICwAAAA="/>
  </w:docVars>
  <w:rsids>
    <w:rsidRoot w:val="00670284"/>
    <w:rsid w:val="00000F45"/>
    <w:rsid w:val="00001EEC"/>
    <w:rsid w:val="00002CFF"/>
    <w:rsid w:val="00014EF1"/>
    <w:rsid w:val="00016CD2"/>
    <w:rsid w:val="000178D7"/>
    <w:rsid w:val="0003171B"/>
    <w:rsid w:val="00034F65"/>
    <w:rsid w:val="00052690"/>
    <w:rsid w:val="00057958"/>
    <w:rsid w:val="00093D93"/>
    <w:rsid w:val="000B176C"/>
    <w:rsid w:val="000C1BED"/>
    <w:rsid w:val="000C4E1C"/>
    <w:rsid w:val="000F4EBA"/>
    <w:rsid w:val="0010676B"/>
    <w:rsid w:val="00131A5D"/>
    <w:rsid w:val="00133F7C"/>
    <w:rsid w:val="0013635D"/>
    <w:rsid w:val="00186643"/>
    <w:rsid w:val="001A61CA"/>
    <w:rsid w:val="001B39E0"/>
    <w:rsid w:val="001C1F5F"/>
    <w:rsid w:val="001D0E12"/>
    <w:rsid w:val="001D7CC7"/>
    <w:rsid w:val="001F259A"/>
    <w:rsid w:val="00212735"/>
    <w:rsid w:val="00214570"/>
    <w:rsid w:val="00214D01"/>
    <w:rsid w:val="00227CE1"/>
    <w:rsid w:val="00253AFF"/>
    <w:rsid w:val="0027688E"/>
    <w:rsid w:val="00291B6F"/>
    <w:rsid w:val="002937AB"/>
    <w:rsid w:val="0029765C"/>
    <w:rsid w:val="002A3F8C"/>
    <w:rsid w:val="002C691A"/>
    <w:rsid w:val="002C6D33"/>
    <w:rsid w:val="002D4A90"/>
    <w:rsid w:val="002F6F24"/>
    <w:rsid w:val="003342F4"/>
    <w:rsid w:val="003566A5"/>
    <w:rsid w:val="00363502"/>
    <w:rsid w:val="0038787A"/>
    <w:rsid w:val="00390B0E"/>
    <w:rsid w:val="003A1290"/>
    <w:rsid w:val="003B1B2F"/>
    <w:rsid w:val="003B683B"/>
    <w:rsid w:val="003C327C"/>
    <w:rsid w:val="003C4671"/>
    <w:rsid w:val="003D0BC7"/>
    <w:rsid w:val="003D3F7C"/>
    <w:rsid w:val="003D510F"/>
    <w:rsid w:val="00423351"/>
    <w:rsid w:val="00436CAE"/>
    <w:rsid w:val="00441E15"/>
    <w:rsid w:val="00444462"/>
    <w:rsid w:val="00444485"/>
    <w:rsid w:val="0045644D"/>
    <w:rsid w:val="004567C5"/>
    <w:rsid w:val="004625E1"/>
    <w:rsid w:val="00464C03"/>
    <w:rsid w:val="00480F3C"/>
    <w:rsid w:val="00481E0D"/>
    <w:rsid w:val="00491209"/>
    <w:rsid w:val="00494FAC"/>
    <w:rsid w:val="004A65AC"/>
    <w:rsid w:val="004D50DD"/>
    <w:rsid w:val="004E2F84"/>
    <w:rsid w:val="00550202"/>
    <w:rsid w:val="00564917"/>
    <w:rsid w:val="00565CBC"/>
    <w:rsid w:val="00575F0A"/>
    <w:rsid w:val="005A0BE4"/>
    <w:rsid w:val="005B18E8"/>
    <w:rsid w:val="005C1458"/>
    <w:rsid w:val="005C7B5E"/>
    <w:rsid w:val="005D26FB"/>
    <w:rsid w:val="005D36BC"/>
    <w:rsid w:val="005D7298"/>
    <w:rsid w:val="005E2589"/>
    <w:rsid w:val="005F1F26"/>
    <w:rsid w:val="00605FDF"/>
    <w:rsid w:val="00612A84"/>
    <w:rsid w:val="00635E5C"/>
    <w:rsid w:val="006500F6"/>
    <w:rsid w:val="00655D9B"/>
    <w:rsid w:val="00662B26"/>
    <w:rsid w:val="00670284"/>
    <w:rsid w:val="00682757"/>
    <w:rsid w:val="00684625"/>
    <w:rsid w:val="00691C90"/>
    <w:rsid w:val="006A0D02"/>
    <w:rsid w:val="006A6759"/>
    <w:rsid w:val="006C5999"/>
    <w:rsid w:val="006D507A"/>
    <w:rsid w:val="006E3608"/>
    <w:rsid w:val="00792194"/>
    <w:rsid w:val="007A614B"/>
    <w:rsid w:val="007E5678"/>
    <w:rsid w:val="007E6C49"/>
    <w:rsid w:val="007F1C0D"/>
    <w:rsid w:val="007F2CA4"/>
    <w:rsid w:val="007F7C6E"/>
    <w:rsid w:val="00806EBD"/>
    <w:rsid w:val="00807D3B"/>
    <w:rsid w:val="008474A2"/>
    <w:rsid w:val="00857421"/>
    <w:rsid w:val="00861FA0"/>
    <w:rsid w:val="008905AD"/>
    <w:rsid w:val="008A25D0"/>
    <w:rsid w:val="008B73D2"/>
    <w:rsid w:val="008D0989"/>
    <w:rsid w:val="00933A05"/>
    <w:rsid w:val="00952BEC"/>
    <w:rsid w:val="00976BF5"/>
    <w:rsid w:val="009930AE"/>
    <w:rsid w:val="009959AF"/>
    <w:rsid w:val="009D355A"/>
    <w:rsid w:val="00A203FD"/>
    <w:rsid w:val="00A7070E"/>
    <w:rsid w:val="00A836A5"/>
    <w:rsid w:val="00A91009"/>
    <w:rsid w:val="00AA4782"/>
    <w:rsid w:val="00AC269C"/>
    <w:rsid w:val="00AC359B"/>
    <w:rsid w:val="00AC75B8"/>
    <w:rsid w:val="00AD0202"/>
    <w:rsid w:val="00AE4C41"/>
    <w:rsid w:val="00B30933"/>
    <w:rsid w:val="00B456A5"/>
    <w:rsid w:val="00B51590"/>
    <w:rsid w:val="00B76C89"/>
    <w:rsid w:val="00B863AC"/>
    <w:rsid w:val="00B948E0"/>
    <w:rsid w:val="00BA0392"/>
    <w:rsid w:val="00BA36B2"/>
    <w:rsid w:val="00C0038C"/>
    <w:rsid w:val="00C017BB"/>
    <w:rsid w:val="00C037F5"/>
    <w:rsid w:val="00C762A2"/>
    <w:rsid w:val="00C824B8"/>
    <w:rsid w:val="00C94193"/>
    <w:rsid w:val="00CC43FD"/>
    <w:rsid w:val="00CC60A0"/>
    <w:rsid w:val="00CF0533"/>
    <w:rsid w:val="00D277F7"/>
    <w:rsid w:val="00D4597F"/>
    <w:rsid w:val="00D51A6F"/>
    <w:rsid w:val="00D57378"/>
    <w:rsid w:val="00DB5655"/>
    <w:rsid w:val="00DC7994"/>
    <w:rsid w:val="00DD709D"/>
    <w:rsid w:val="00DF2C3C"/>
    <w:rsid w:val="00E4788E"/>
    <w:rsid w:val="00E902B8"/>
    <w:rsid w:val="00EA1584"/>
    <w:rsid w:val="00F143AD"/>
    <w:rsid w:val="00F565B3"/>
    <w:rsid w:val="00F656F7"/>
    <w:rsid w:val="00F777A1"/>
    <w:rsid w:val="00F92F31"/>
    <w:rsid w:val="00F95A0B"/>
    <w:rsid w:val="00FE4410"/>
    <w:rsid w:val="00FE4464"/>
    <w:rsid w:val="00FE5483"/>
    <w:rsid w:val="00FE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C09FD"/>
  <w15:chartTrackingRefBased/>
  <w15:docId w15:val="{DDEA48A9-FD0D-42B8-AF3F-587ED2C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284"/>
    <w:rPr>
      <w:color w:val="0563C1" w:themeColor="hyperlink"/>
      <w:u w:val="single"/>
    </w:rPr>
  </w:style>
  <w:style w:type="paragraph" w:styleId="ListParagraph">
    <w:name w:val="List Paragraph"/>
    <w:basedOn w:val="Normal"/>
    <w:uiPriority w:val="34"/>
    <w:qFormat/>
    <w:rsid w:val="00670284"/>
    <w:pPr>
      <w:ind w:left="720"/>
      <w:contextualSpacing/>
    </w:pPr>
  </w:style>
  <w:style w:type="paragraph" w:styleId="Header">
    <w:name w:val="header"/>
    <w:basedOn w:val="Normal"/>
    <w:link w:val="HeaderChar"/>
    <w:uiPriority w:val="99"/>
    <w:unhideWhenUsed/>
    <w:rsid w:val="00B86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AC"/>
  </w:style>
  <w:style w:type="paragraph" w:styleId="Footer">
    <w:name w:val="footer"/>
    <w:basedOn w:val="Normal"/>
    <w:link w:val="FooterChar"/>
    <w:uiPriority w:val="99"/>
    <w:unhideWhenUsed/>
    <w:rsid w:val="00B86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AC"/>
  </w:style>
  <w:style w:type="table" w:customStyle="1" w:styleId="TableGrid1">
    <w:name w:val="Table Grid1"/>
    <w:basedOn w:val="TableNormal"/>
    <w:next w:val="TableGrid"/>
    <w:uiPriority w:val="39"/>
    <w:rsid w:val="00F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688E"/>
    <w:rPr>
      <w:color w:val="954F72" w:themeColor="followedHyperlink"/>
      <w:u w:val="single"/>
    </w:rPr>
  </w:style>
  <w:style w:type="character" w:styleId="UnresolvedMention">
    <w:name w:val="Unresolved Mention"/>
    <w:basedOn w:val="DefaultParagraphFont"/>
    <w:uiPriority w:val="99"/>
    <w:semiHidden/>
    <w:unhideWhenUsed/>
    <w:rsid w:val="007F2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mailto:Sam.Guldswog@stjohns.k12.fl.us" TargetMode="External"/><Relationship Id="rId26" Type="http://schemas.openxmlformats.org/officeDocument/2006/relationships/hyperlink" Target="https://www.stjohns.k12.fl.us/cs/spp/" TargetMode="External"/><Relationship Id="rId21" Type="http://schemas.openxmlformats.org/officeDocument/2006/relationships/image" Target="media/image4.jpeg"/><Relationship Id="rId34" Type="http://schemas.openxmlformats.org/officeDocument/2006/relationships/hyperlink" Target="http://www.stjohns.k12.fl.us/aa/" TargetMode="External"/><Relationship Id="rId7" Type="http://schemas.openxmlformats.org/officeDocument/2006/relationships/endnotes" Target="endnotes.xml"/><Relationship Id="rId12" Type="http://schemas.openxmlformats.org/officeDocument/2006/relationships/hyperlink" Target="https://www.sjrstate.edu/collegiate-hs.html#StJohnsCounty"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hyperlink" Target="http://www-pmhs.stjohns.k12.fl.us/ib/" TargetMode="External"/><Relationship Id="rId2" Type="http://schemas.openxmlformats.org/officeDocument/2006/relationships/numbering" Target="numbering.xml"/><Relationship Id="rId16" Type="http://schemas.openxmlformats.org/officeDocument/2006/relationships/hyperlink" Target="http://sjrstate.edu/dual.html" TargetMode="External"/><Relationship Id="rId20" Type="http://schemas.openxmlformats.org/officeDocument/2006/relationships/hyperlink" Target="http://fctc.edu/students/highschool/programs/" TargetMode="External"/><Relationship Id="rId29"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rica.gibbs@stjohns.k12.fl.us" TargetMode="External"/><Relationship Id="rId24" Type="http://schemas.openxmlformats.org/officeDocument/2006/relationships/hyperlink" Target="http://www-sahs.stjohns.k12.fl.us/aice/" TargetMode="External"/><Relationship Id="rId32" Type="http://schemas.openxmlformats.org/officeDocument/2006/relationships/hyperlink" Target="mailto:jonathan.higgins@%20%20stjohns.k12.fl.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ronEngelbrecht@sjrstate.edu" TargetMode="External"/><Relationship Id="rId23" Type="http://schemas.openxmlformats.org/officeDocument/2006/relationships/hyperlink" Target="mailto:Dena.bechtle@stjohns.k12.fl.us" TargetMode="External"/><Relationship Id="rId28" Type="http://schemas.openxmlformats.org/officeDocument/2006/relationships/hyperlink" Target="https://apstudent.collegeboard.org/creditandplacement/search-credit-policies" TargetMode="External"/><Relationship Id="rId36" Type="http://schemas.openxmlformats.org/officeDocument/2006/relationships/fontTable" Target="fontTable.xml"/><Relationship Id="rId10" Type="http://schemas.openxmlformats.org/officeDocument/2006/relationships/hyperlink" Target="mailto:Meredith.masiak@stjohns.k12.fl.us" TargetMode="External"/><Relationship Id="rId19" Type="http://schemas.openxmlformats.org/officeDocument/2006/relationships/hyperlink" Target="mailto:Wakilah.Augustus@stjohns.k12.fl.us" TargetMode="External"/><Relationship Id="rId31" Type="http://schemas.openxmlformats.org/officeDocument/2006/relationships/hyperlink" Target="https://www-nhs.stjohns.k12.fl.us/ib/" TargetMode="External"/><Relationship Id="rId4" Type="http://schemas.openxmlformats.org/officeDocument/2006/relationships/settings" Target="settings.xml"/><Relationship Id="rId9" Type="http://schemas.openxmlformats.org/officeDocument/2006/relationships/hyperlink" Target="mailto:MeghanDeputy@sjrstate.edu" TargetMode="External"/><Relationship Id="rId14" Type="http://schemas.openxmlformats.org/officeDocument/2006/relationships/hyperlink" Target="mailto:MeghanDeputy@sjrstate.edu" TargetMode="External"/><Relationship Id="rId22" Type="http://schemas.openxmlformats.org/officeDocument/2006/relationships/hyperlink" Target="https://www-bhs.stjohns.k12.fl.us/academics/academies/" TargetMode="External"/><Relationship Id="rId27" Type="http://schemas.openxmlformats.org/officeDocument/2006/relationships/hyperlink" Target="https://www-chs.stjohns.k12.fl.us/guidance/ap-course-information/" TargetMode="External"/><Relationship Id="rId30" Type="http://schemas.openxmlformats.org/officeDocument/2006/relationships/hyperlink" Target="mailto:Missy.kennedy@stjohns.k12.fl.us"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853A-B0C6-40BE-B9FA-99722E86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 Page</dc:creator>
  <cp:keywords/>
  <dc:description/>
  <cp:lastModifiedBy>Lindsey M. Page</cp:lastModifiedBy>
  <cp:revision>23</cp:revision>
  <cp:lastPrinted>2018-10-25T13:13:00Z</cp:lastPrinted>
  <dcterms:created xsi:type="dcterms:W3CDTF">2021-12-16T01:33:00Z</dcterms:created>
  <dcterms:modified xsi:type="dcterms:W3CDTF">2021-12-16T01:58:00Z</dcterms:modified>
</cp:coreProperties>
</file>