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E06E" w14:textId="77777777" w:rsidR="002D7034" w:rsidRDefault="002D7034" w:rsidP="002D7034">
      <w:pPr>
        <w:pBdr>
          <w:top w:val="nil"/>
          <w:left w:val="nil"/>
          <w:bottom w:val="nil"/>
          <w:right w:val="nil"/>
          <w:between w:val="nil"/>
        </w:pBdr>
        <w:spacing w:before="79" w:line="252" w:lineRule="auto"/>
        <w:ind w:left="1938" w:right="1666"/>
        <w:jc w:val="center"/>
        <w:rPr>
          <w:b/>
          <w:color w:val="000000"/>
        </w:rPr>
      </w:pPr>
      <w:r>
        <w:rPr>
          <w:b/>
          <w:color w:val="000000"/>
        </w:rPr>
        <w:t>ARTICLE XII</w:t>
      </w:r>
    </w:p>
    <w:p w14:paraId="54E69701" w14:textId="77777777" w:rsidR="002D7034" w:rsidRDefault="002D7034" w:rsidP="002D7034">
      <w:pPr>
        <w:spacing w:line="252" w:lineRule="auto"/>
        <w:ind w:left="1938" w:right="1663"/>
        <w:jc w:val="center"/>
        <w:rPr>
          <w:b/>
          <w:i/>
        </w:rPr>
      </w:pPr>
      <w:r>
        <w:rPr>
          <w:b/>
          <w:i/>
        </w:rPr>
        <w:t>Vacancies and Promotions</w:t>
      </w:r>
    </w:p>
    <w:p w14:paraId="2D3BE04D" w14:textId="77777777" w:rsidR="002D7034" w:rsidRDefault="002D7034" w:rsidP="002D7034">
      <w:pPr>
        <w:pBdr>
          <w:top w:val="nil"/>
          <w:left w:val="nil"/>
          <w:bottom w:val="nil"/>
          <w:right w:val="nil"/>
          <w:between w:val="nil"/>
        </w:pBdr>
        <w:spacing w:before="3"/>
        <w:rPr>
          <w:b/>
          <w:i/>
          <w:color w:val="000000"/>
        </w:rPr>
      </w:pPr>
    </w:p>
    <w:p w14:paraId="6D18A2C4" w14:textId="77777777" w:rsidR="002D7034" w:rsidRDefault="002D7034" w:rsidP="002D7034">
      <w:pPr>
        <w:numPr>
          <w:ilvl w:val="0"/>
          <w:numId w:val="2"/>
        </w:numPr>
        <w:pBdr>
          <w:top w:val="nil"/>
          <w:left w:val="nil"/>
          <w:bottom w:val="nil"/>
          <w:right w:val="nil"/>
          <w:between w:val="nil"/>
        </w:pBdr>
        <w:tabs>
          <w:tab w:val="left" w:pos="1100"/>
        </w:tabs>
        <w:spacing w:line="276" w:lineRule="auto"/>
        <w:ind w:right="443"/>
        <w:rPr>
          <w:color w:val="000000"/>
        </w:rPr>
      </w:pPr>
      <w:r>
        <w:rPr>
          <w:color w:val="000000"/>
        </w:rPr>
        <w:t>A vacancy shall be defined for purposes of this Agreement as a full-time position previously held by a professional employee or a new full-time position to be filled by a professional employee.</w:t>
      </w:r>
    </w:p>
    <w:p w14:paraId="65292D44" w14:textId="4AC3BAB7" w:rsidR="002D7034" w:rsidRDefault="002D7034" w:rsidP="1248CEB7">
      <w:pPr>
        <w:numPr>
          <w:ilvl w:val="0"/>
          <w:numId w:val="2"/>
        </w:numPr>
        <w:pBdr>
          <w:top w:val="nil"/>
          <w:left w:val="nil"/>
          <w:bottom w:val="nil"/>
          <w:right w:val="nil"/>
          <w:between w:val="nil"/>
        </w:pBdr>
        <w:tabs>
          <w:tab w:val="left" w:pos="1100"/>
        </w:tabs>
        <w:spacing w:before="116" w:line="273" w:lineRule="auto"/>
        <w:ind w:right="432" w:hanging="721"/>
        <w:rPr>
          <w:color w:val="00B050"/>
        </w:rPr>
      </w:pPr>
      <w:r w:rsidRPr="1248CEB7">
        <w:rPr>
          <w:color w:val="000000" w:themeColor="text1"/>
        </w:rPr>
        <w:t>Vacancies shall be posted on the school district's website. Each position shall be posted and remain open for applicants for seven (7) calendar days following posting of vacancies. However, all vacancies shall be posted for at least five (5) workdays, unless the President of the Association, or designee, and Superintendent, or designee, mutually agree to waive or shorten the posting period.</w:t>
      </w:r>
      <w:r w:rsidR="46C8076E" w:rsidRPr="1248CEB7">
        <w:rPr>
          <w:color w:val="000000" w:themeColor="text1"/>
        </w:rPr>
        <w:t xml:space="preserve"> </w:t>
      </w:r>
      <w:r w:rsidR="46C8076E" w:rsidRPr="1248CEB7">
        <w:rPr>
          <w:color w:val="00B050"/>
        </w:rPr>
        <w:t xml:space="preserve">Reposts </w:t>
      </w:r>
      <w:r w:rsidR="46C8076E" w:rsidRPr="1248CEB7">
        <w:rPr>
          <w:b/>
          <w:bCs/>
          <w:color w:val="00B050"/>
        </w:rPr>
        <w:t>and “internal only</w:t>
      </w:r>
      <w:r w:rsidR="46C8076E" w:rsidRPr="1248CEB7">
        <w:rPr>
          <w:color w:val="00B050"/>
        </w:rPr>
        <w:t xml:space="preserve">” posts </w:t>
      </w:r>
      <w:r w:rsidR="46C8076E" w:rsidRPr="1248CEB7">
        <w:rPr>
          <w:strike/>
          <w:color w:val="00B050"/>
        </w:rPr>
        <w:t>shall</w:t>
      </w:r>
      <w:r w:rsidR="00B332A2" w:rsidRPr="1248CEB7">
        <w:rPr>
          <w:strike/>
          <w:color w:val="00B050"/>
        </w:rPr>
        <w:t xml:space="preserve"> </w:t>
      </w:r>
      <w:r w:rsidR="00B332A2" w:rsidRPr="1248CEB7">
        <w:rPr>
          <w:color w:val="FF0000"/>
        </w:rPr>
        <w:t>may</w:t>
      </w:r>
      <w:r w:rsidR="46C8076E" w:rsidRPr="1248CEB7">
        <w:rPr>
          <w:color w:val="FF0000"/>
        </w:rPr>
        <w:t xml:space="preserve"> </w:t>
      </w:r>
      <w:r w:rsidR="46C8076E" w:rsidRPr="1248CEB7">
        <w:rPr>
          <w:color w:val="00B050"/>
        </w:rPr>
        <w:t>be posted for three (3) calendar days.</w:t>
      </w:r>
    </w:p>
    <w:p w14:paraId="77BA717A" w14:textId="1A1EDAE4" w:rsidR="002D7034" w:rsidRPr="00AE285A" w:rsidRDefault="002D7034" w:rsidP="1322C339">
      <w:pPr>
        <w:numPr>
          <w:ilvl w:val="0"/>
          <w:numId w:val="2"/>
        </w:numPr>
        <w:pBdr>
          <w:top w:val="nil"/>
          <w:left w:val="nil"/>
          <w:bottom w:val="nil"/>
          <w:right w:val="nil"/>
          <w:between w:val="nil"/>
        </w:pBdr>
        <w:tabs>
          <w:tab w:val="left" w:pos="1100"/>
        </w:tabs>
        <w:spacing w:before="123" w:line="273" w:lineRule="auto"/>
        <w:ind w:right="384" w:hanging="721"/>
      </w:pPr>
      <w:r w:rsidRPr="1322C339">
        <w:rPr>
          <w:color w:val="000000" w:themeColor="text1"/>
        </w:rPr>
        <w:t>All professional employees may apply for any known vacancy within the school dis</w:t>
      </w:r>
      <w:r w:rsidRPr="1322C339">
        <w:t xml:space="preserve">trict and all applications will be considered by the </w:t>
      </w:r>
      <w:r w:rsidRPr="1322C339">
        <w:rPr>
          <w:strike/>
        </w:rPr>
        <w:t>Superintendent or designee</w:t>
      </w:r>
      <w:r w:rsidR="36805ED6" w:rsidRPr="1322C339">
        <w:rPr>
          <w:strike/>
          <w:color w:val="00B050"/>
        </w:rPr>
        <w:t xml:space="preserve"> </w:t>
      </w:r>
      <w:r w:rsidR="36805ED6" w:rsidRPr="1322C339">
        <w:rPr>
          <w:color w:val="00B050"/>
        </w:rPr>
        <w:t>hiring authority.</w:t>
      </w:r>
      <w:r w:rsidRPr="1322C339">
        <w:rPr>
          <w:color w:val="00B050"/>
        </w:rPr>
        <w:t xml:space="preserve"> </w:t>
      </w:r>
      <w:r w:rsidRPr="00AE285A">
        <w:t>Professional employees will be given preference over new hires provided they are properly certified and qualified (skill, preparation, training, ability</w:t>
      </w:r>
      <w:r w:rsidR="00646C82" w:rsidRPr="00AE285A">
        <w:t>,</w:t>
      </w:r>
      <w:r w:rsidRPr="00AE285A">
        <w:t xml:space="preserve"> and experience). When two or more employees apply for a vacancy, the most qualified employee shall fill the position provided they are properly certified</w:t>
      </w:r>
      <w:r w:rsidRPr="1322C339">
        <w:rPr>
          <w:strike/>
        </w:rPr>
        <w:t xml:space="preserve">. The decision of the Superintendent regarding recommendations to fill the vacancy is final. Following final action on this recommendation by the Board, </w:t>
      </w:r>
      <w:r w:rsidR="00AE285A" w:rsidRPr="00AE285A">
        <w:rPr>
          <w:color w:val="FF0000"/>
        </w:rPr>
        <w:t>A</w:t>
      </w:r>
      <w:r w:rsidRPr="00AE285A">
        <w:t>ll professional employees who have applied for the position will receive a written notice of action taken.</w:t>
      </w:r>
    </w:p>
    <w:p w14:paraId="46A0451D" w14:textId="77777777" w:rsidR="002D7034" w:rsidRPr="00AE285A" w:rsidRDefault="002D7034" w:rsidP="1322C339">
      <w:pPr>
        <w:numPr>
          <w:ilvl w:val="0"/>
          <w:numId w:val="2"/>
        </w:numPr>
        <w:pBdr>
          <w:top w:val="nil"/>
          <w:left w:val="nil"/>
          <w:bottom w:val="nil"/>
          <w:right w:val="nil"/>
          <w:between w:val="nil"/>
        </w:pBdr>
        <w:tabs>
          <w:tab w:val="left" w:pos="1099"/>
        </w:tabs>
        <w:spacing w:before="121" w:line="273" w:lineRule="auto"/>
        <w:ind w:left="1099" w:right="451"/>
      </w:pPr>
      <w:r w:rsidRPr="00AE285A">
        <w:t>Current professional employees who apply for a vacancy or seek a transfer shall not be required to take a skills assessment survey or any like instrument. This decision, by a current professional employee, shall not affect the preferences in vacancies described in paragraph C of this article.</w:t>
      </w:r>
    </w:p>
    <w:p w14:paraId="0D8843AD" w14:textId="10FEB587" w:rsidR="002D7034" w:rsidRPr="00AE285A" w:rsidRDefault="002D7034" w:rsidP="1322C339">
      <w:pPr>
        <w:numPr>
          <w:ilvl w:val="0"/>
          <w:numId w:val="2"/>
        </w:numPr>
        <w:pBdr>
          <w:top w:val="nil"/>
          <w:left w:val="nil"/>
          <w:bottom w:val="nil"/>
          <w:right w:val="nil"/>
          <w:between w:val="nil"/>
        </w:pBdr>
        <w:tabs>
          <w:tab w:val="left" w:pos="1100"/>
        </w:tabs>
        <w:spacing w:before="122" w:line="273" w:lineRule="auto"/>
        <w:ind w:right="483"/>
      </w:pPr>
      <w:r>
        <w:rPr>
          <w:color w:val="000000"/>
        </w:rPr>
        <w:t>The Association and the Board recognize the importance and value of employing teachers in critical certification areas and during teacher shortage periods.</w:t>
      </w:r>
      <w:r w:rsidRPr="1322C339">
        <w:t xml:space="preserve"> </w:t>
      </w:r>
      <w:r w:rsidRPr="00AE285A">
        <w:t xml:space="preserve">In preparation for the next school year, </w:t>
      </w:r>
      <w:r w:rsidRPr="00B332A2">
        <w:rPr>
          <w:strike/>
        </w:rPr>
        <w:t>the intent of this section</w:t>
      </w:r>
      <w:r w:rsidRPr="00AE285A">
        <w:t xml:space="preserve"> </w:t>
      </w:r>
      <w:r w:rsidRPr="00B332A2">
        <w:rPr>
          <w:strike/>
        </w:rPr>
        <w:t>is to allow</w:t>
      </w:r>
      <w:r w:rsidRPr="00AE285A">
        <w:t xml:space="preserve"> the District </w:t>
      </w:r>
      <w:r w:rsidRPr="00B332A2">
        <w:rPr>
          <w:strike/>
        </w:rPr>
        <w:t>to</w:t>
      </w:r>
      <w:r w:rsidRPr="00AE285A">
        <w:t xml:space="preserve"> </w:t>
      </w:r>
      <w:r w:rsidR="00B332A2" w:rsidRPr="00B332A2">
        <w:rPr>
          <w:color w:val="FF0000"/>
        </w:rPr>
        <w:t xml:space="preserve">may </w:t>
      </w:r>
      <w:r w:rsidRPr="00AE285A">
        <w:t xml:space="preserve">“early hire” </w:t>
      </w:r>
      <w:r w:rsidR="00B332A2">
        <w:rPr>
          <w:color w:val="FF0000"/>
        </w:rPr>
        <w:t xml:space="preserve">critical needs positions </w:t>
      </w:r>
      <w:r w:rsidRPr="00B332A2">
        <w:rPr>
          <w:strike/>
        </w:rPr>
        <w:t>during recruitment season (January – June),</w:t>
      </w:r>
      <w:r w:rsidRPr="00AE285A">
        <w:t xml:space="preserve"> without advertising.</w:t>
      </w:r>
      <w:r w:rsidRPr="00AE285A">
        <w:rPr>
          <w:noProof/>
        </w:rPr>
        <mc:AlternateContent>
          <mc:Choice Requires="wps">
            <w:drawing>
              <wp:anchor distT="0" distB="0" distL="0" distR="0" simplePos="0" relativeHeight="251659264" behindDoc="0" locked="0" layoutInCell="1" hidden="0" allowOverlap="1" wp14:anchorId="36838A6D" wp14:editId="6F625914">
                <wp:simplePos x="0" y="0"/>
                <wp:positionH relativeFrom="column">
                  <wp:posOffset>4457700</wp:posOffset>
                </wp:positionH>
                <wp:positionV relativeFrom="paragraph">
                  <wp:posOffset>520700</wp:posOffset>
                </wp:positionV>
                <wp:extent cx="7620" cy="12700"/>
                <wp:effectExtent l="0" t="0" r="0" b="0"/>
                <wp:wrapNone/>
                <wp:docPr id="1515901575" name="Freeform: Shape 1515901575"/>
                <wp:cNvGraphicFramePr/>
                <a:graphic xmlns:a="http://schemas.openxmlformats.org/drawingml/2006/main">
                  <a:graphicData uri="http://schemas.microsoft.com/office/word/2010/wordprocessingShape">
                    <wps:wsp>
                      <wps:cNvSpPr/>
                      <wps:spPr>
                        <a:xfrm>
                          <a:off x="5328220" y="3776190"/>
                          <a:ext cx="35560" cy="7620"/>
                        </a:xfrm>
                        <a:custGeom>
                          <a:avLst/>
                          <a:gdLst/>
                          <a:ahLst/>
                          <a:cxnLst/>
                          <a:rect l="l" t="t" r="r" b="b"/>
                          <a:pathLst>
                            <a:path w="35560" h="7620" extrusionOk="0">
                              <a:moveTo>
                                <a:pt x="35039" y="0"/>
                              </a:moveTo>
                              <a:lnTo>
                                <a:pt x="0" y="0"/>
                              </a:lnTo>
                              <a:lnTo>
                                <a:pt x="0" y="7607"/>
                              </a:lnTo>
                              <a:lnTo>
                                <a:pt x="35039" y="7607"/>
                              </a:lnTo>
                              <a:lnTo>
                                <a:pt x="3503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515901575" style="position:absolute;margin-left:351pt;margin-top:41pt;width:.6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35560,7620" o:spid="_x0000_s1026" fillcolor="black" stroked="f" path="m35039,l,,,7607r35039,l350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" w14:anchorId="3EF450ED">
                <v:path arrowok="t" o:extrusionok="f"/>
              </v:shape>
            </w:pict>
          </mc:Fallback>
        </mc:AlternateContent>
      </w:r>
    </w:p>
    <w:p w14:paraId="3F990B08" w14:textId="77777777" w:rsidR="002D7034" w:rsidRDefault="002D7034" w:rsidP="1322C339">
      <w:pPr>
        <w:numPr>
          <w:ilvl w:val="1"/>
          <w:numId w:val="2"/>
        </w:numPr>
        <w:pBdr>
          <w:top w:val="nil"/>
          <w:left w:val="nil"/>
          <w:bottom w:val="nil"/>
          <w:right w:val="nil"/>
          <w:between w:val="nil"/>
        </w:pBdr>
        <w:tabs>
          <w:tab w:val="left" w:pos="1100"/>
        </w:tabs>
        <w:spacing w:before="122" w:line="276" w:lineRule="auto"/>
        <w:ind w:right="573" w:hanging="360"/>
        <w:rPr>
          <w:strike/>
        </w:rPr>
      </w:pPr>
      <w:r w:rsidRPr="1322C339">
        <w:rPr>
          <w:strike/>
        </w:rPr>
        <w:t>Thirty five (35) persons per year during the recruitment season in certification areas which have been deemed “critical needs”</w:t>
      </w:r>
    </w:p>
    <w:p w14:paraId="6D48FACF" w14:textId="72E2097D" w:rsidR="002D7034" w:rsidRPr="002732F1" w:rsidRDefault="002D7034" w:rsidP="1322C339">
      <w:pPr>
        <w:numPr>
          <w:ilvl w:val="1"/>
          <w:numId w:val="2"/>
        </w:numPr>
        <w:pBdr>
          <w:top w:val="nil"/>
          <w:left w:val="nil"/>
          <w:bottom w:val="nil"/>
          <w:right w:val="nil"/>
          <w:between w:val="nil"/>
        </w:pBdr>
        <w:tabs>
          <w:tab w:val="left" w:pos="1100"/>
        </w:tabs>
        <w:spacing w:before="30" w:line="273" w:lineRule="auto"/>
        <w:ind w:right="931" w:hanging="360"/>
        <w:rPr>
          <w:strike/>
          <w:color w:val="FF0000"/>
        </w:rPr>
      </w:pPr>
      <w:r w:rsidRPr="1322C339">
        <w:rPr>
          <w:strike/>
        </w:rPr>
        <w:t>Twenty (20) persons per school year deemed in “early recruitment” slots to secure qualified teachers when there is an identified teacher shortage.</w:t>
      </w:r>
      <w:r w:rsidR="00515A16" w:rsidRPr="1322C339">
        <w:rPr>
          <w:strike/>
        </w:rPr>
        <w:t xml:space="preserve"> </w:t>
      </w:r>
      <w:r w:rsidR="00515A16" w:rsidRPr="1322C339">
        <w:rPr>
          <w:strike/>
          <w:color w:val="FF0000"/>
        </w:rPr>
        <w:t xml:space="preserve">This shall occur only after early transfer process </w:t>
      </w:r>
      <w:r w:rsidR="002732F1" w:rsidRPr="1322C339">
        <w:rPr>
          <w:strike/>
          <w:color w:val="FF0000"/>
        </w:rPr>
        <w:t xml:space="preserve">(February- March) </w:t>
      </w:r>
      <w:r w:rsidR="00515A16" w:rsidRPr="1322C339">
        <w:rPr>
          <w:strike/>
          <w:color w:val="FF0000"/>
        </w:rPr>
        <w:t>is complete</w:t>
      </w:r>
      <w:r w:rsidR="002732F1" w:rsidRPr="1322C339">
        <w:rPr>
          <w:strike/>
          <w:color w:val="FF0000"/>
        </w:rPr>
        <w:t>.</w:t>
      </w:r>
      <w:r w:rsidR="00684DCC" w:rsidRPr="1322C339">
        <w:rPr>
          <w:strike/>
          <w:color w:val="FF0000"/>
        </w:rPr>
        <w:t xml:space="preserve"> </w:t>
      </w:r>
    </w:p>
    <w:p w14:paraId="23CACD4A" w14:textId="77777777" w:rsidR="002D7034" w:rsidRDefault="002D7034" w:rsidP="1322C339">
      <w:pPr>
        <w:numPr>
          <w:ilvl w:val="1"/>
          <w:numId w:val="2"/>
        </w:numPr>
        <w:pBdr>
          <w:top w:val="nil"/>
          <w:left w:val="nil"/>
          <w:bottom w:val="nil"/>
          <w:right w:val="nil"/>
          <w:between w:val="nil"/>
        </w:pBdr>
        <w:tabs>
          <w:tab w:val="left" w:pos="1100"/>
        </w:tabs>
        <w:ind w:hanging="360"/>
        <w:rPr>
          <w:strike/>
        </w:rPr>
      </w:pPr>
      <w:r w:rsidRPr="1322C339">
        <w:rPr>
          <w:strike/>
        </w:rPr>
        <w:t>These numbers may be increased by mutual agreement of both the Association and the Board.</w:t>
      </w:r>
    </w:p>
    <w:p w14:paraId="36324D8D" w14:textId="77777777" w:rsidR="002D7034" w:rsidRDefault="002D7034" w:rsidP="002D7034">
      <w:pPr>
        <w:pBdr>
          <w:top w:val="nil"/>
          <w:left w:val="nil"/>
          <w:bottom w:val="nil"/>
          <w:right w:val="nil"/>
          <w:between w:val="nil"/>
        </w:pBdr>
        <w:rPr>
          <w:color w:val="000000"/>
          <w:sz w:val="24"/>
          <w:szCs w:val="24"/>
        </w:rPr>
      </w:pPr>
    </w:p>
    <w:p w14:paraId="011CF4F6" w14:textId="31BB6352" w:rsidR="00D32F2A" w:rsidRPr="005203D6" w:rsidRDefault="002D7034" w:rsidP="005203D6">
      <w:pPr>
        <w:numPr>
          <w:ilvl w:val="0"/>
          <w:numId w:val="2"/>
        </w:numPr>
        <w:pBdr>
          <w:top w:val="nil"/>
          <w:left w:val="nil"/>
          <w:bottom w:val="nil"/>
          <w:right w:val="nil"/>
          <w:between w:val="nil"/>
        </w:pBdr>
        <w:tabs>
          <w:tab w:val="left" w:pos="1100"/>
        </w:tabs>
        <w:spacing w:before="72" w:line="273" w:lineRule="auto"/>
        <w:ind w:left="1170" w:right="467" w:hanging="721"/>
        <w:rPr>
          <w:color w:val="000000"/>
        </w:rPr>
      </w:pPr>
      <w:r w:rsidRPr="005203D6">
        <w:rPr>
          <w:color w:val="000000"/>
        </w:rPr>
        <w:t>Part time instructional employees (less than 60%) may move from part time status to full time status without the benefit of a posting. The part time instructional employee may only move to full time status in the position they are currently assigned, at the same school or department. Once the employee moves to full time status, they will be eligible for benefits, FRS and all rights and privileges afforded by school board rules and the negotiated agreement</w:t>
      </w:r>
      <w:r w:rsidR="005203D6" w:rsidRPr="005203D6">
        <w:rPr>
          <w:color w:val="000000"/>
        </w:rPr>
        <w:t>.</w:t>
      </w:r>
      <w:bookmarkStart w:id="0" w:name="bookmark=id.3j2qqm3"/>
      <w:bookmarkEnd w:id="0"/>
    </w:p>
    <w:sectPr w:rsidR="00D32F2A" w:rsidRPr="005203D6" w:rsidSect="00D77804">
      <w:headerReference w:type="default" r:id="rId10"/>
      <w:footerReference w:type="default" r:id="rId11"/>
      <w:pgSz w:w="12240" w:h="15840"/>
      <w:pgMar w:top="1420" w:right="1060" w:bottom="720" w:left="106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71C7" w14:textId="77777777" w:rsidR="00D77804" w:rsidRDefault="00D77804" w:rsidP="00324D93">
      <w:r>
        <w:separator/>
      </w:r>
    </w:p>
  </w:endnote>
  <w:endnote w:type="continuationSeparator" w:id="0">
    <w:p w14:paraId="06E95914" w14:textId="77777777" w:rsidR="00D77804" w:rsidRDefault="00D77804" w:rsidP="0032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1322C339" w14:paraId="526219C7" w14:textId="77777777" w:rsidTr="1322C339">
      <w:trPr>
        <w:trHeight w:val="300"/>
      </w:trPr>
      <w:tc>
        <w:tcPr>
          <w:tcW w:w="3370" w:type="dxa"/>
        </w:tcPr>
        <w:p w14:paraId="67A8803A" w14:textId="4DDB06F0" w:rsidR="1322C339" w:rsidRDefault="1322C339" w:rsidP="1322C339">
          <w:pPr>
            <w:pStyle w:val="Header"/>
            <w:ind w:left="-115"/>
          </w:pPr>
        </w:p>
      </w:tc>
      <w:tc>
        <w:tcPr>
          <w:tcW w:w="3370" w:type="dxa"/>
        </w:tcPr>
        <w:p w14:paraId="6972E56C" w14:textId="42910B73" w:rsidR="1322C339" w:rsidRDefault="1322C339" w:rsidP="1322C339">
          <w:pPr>
            <w:pStyle w:val="Header"/>
            <w:jc w:val="center"/>
          </w:pPr>
        </w:p>
      </w:tc>
      <w:tc>
        <w:tcPr>
          <w:tcW w:w="3370" w:type="dxa"/>
        </w:tcPr>
        <w:p w14:paraId="472537F7" w14:textId="7CF0C18A" w:rsidR="1322C339" w:rsidRDefault="1322C339" w:rsidP="1322C339">
          <w:pPr>
            <w:pStyle w:val="Header"/>
            <w:ind w:right="-115"/>
            <w:jc w:val="right"/>
          </w:pPr>
        </w:p>
      </w:tc>
    </w:tr>
  </w:tbl>
  <w:p w14:paraId="0E608945" w14:textId="0E31A9A1" w:rsidR="1322C339" w:rsidRDefault="1322C339" w:rsidP="1322C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8B8F" w14:textId="77777777" w:rsidR="00D77804" w:rsidRDefault="00D77804" w:rsidP="00324D93">
      <w:r>
        <w:separator/>
      </w:r>
    </w:p>
  </w:footnote>
  <w:footnote w:type="continuationSeparator" w:id="0">
    <w:p w14:paraId="5ED93704" w14:textId="77777777" w:rsidR="00D77804" w:rsidRDefault="00D77804" w:rsidP="00324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2D68" w14:textId="77777777" w:rsidR="00E74CED" w:rsidRDefault="00E74CED">
    <w:pPr>
      <w:pStyle w:val="Header"/>
    </w:pPr>
  </w:p>
  <w:p w14:paraId="4C8AED5B" w14:textId="2E0176D6" w:rsidR="00E74CED" w:rsidRDefault="00E74CED">
    <w:pPr>
      <w:pStyle w:val="Header"/>
    </w:pPr>
    <w:r>
      <w:t>SJCSD Counter proposal #</w:t>
    </w:r>
    <w:r w:rsidR="00AB6D8B">
      <w:t>2</w:t>
    </w:r>
  </w:p>
  <w:p w14:paraId="60E53E75" w14:textId="7C8DDF37" w:rsidR="00AB6D8B" w:rsidRDefault="00AB6D8B">
    <w:pPr>
      <w:pStyle w:val="Header"/>
    </w:pPr>
    <w:r>
      <w:t>4-30-2024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B0C"/>
    <w:multiLevelType w:val="multilevel"/>
    <w:tmpl w:val="AF109D3E"/>
    <w:lvl w:ilvl="0">
      <w:start w:val="1"/>
      <w:numFmt w:val="upperLetter"/>
      <w:lvlText w:val="%1."/>
      <w:lvlJc w:val="left"/>
      <w:pPr>
        <w:ind w:left="1099" w:hanging="720"/>
      </w:pPr>
      <w:rPr>
        <w:rFonts w:ascii="Times New Roman" w:eastAsia="Times New Roman" w:hAnsi="Times New Roman" w:cs="Times New Roman"/>
        <w:b w:val="0"/>
        <w:i w:val="0"/>
        <w:sz w:val="22"/>
        <w:szCs w:val="22"/>
      </w:rPr>
    </w:lvl>
    <w:lvl w:ilvl="1">
      <w:numFmt w:val="bullet"/>
      <w:lvlText w:val="•"/>
      <w:lvlJc w:val="left"/>
      <w:pPr>
        <w:ind w:left="1820" w:hanging="721"/>
      </w:pPr>
      <w:rPr>
        <w:rFonts w:ascii="Noto Sans Symbols" w:eastAsia="Noto Sans Symbols" w:hAnsi="Noto Sans Symbols" w:cs="Noto Sans Symbols"/>
        <w:b w:val="0"/>
        <w:i w:val="0"/>
        <w:sz w:val="22"/>
        <w:szCs w:val="22"/>
      </w:rPr>
    </w:lvl>
    <w:lvl w:ilvl="2">
      <w:numFmt w:val="bullet"/>
      <w:lvlText w:val="•"/>
      <w:lvlJc w:val="left"/>
      <w:pPr>
        <w:ind w:left="2742" w:hanging="721"/>
      </w:pPr>
    </w:lvl>
    <w:lvl w:ilvl="3">
      <w:numFmt w:val="bullet"/>
      <w:lvlText w:val="•"/>
      <w:lvlJc w:val="left"/>
      <w:pPr>
        <w:ind w:left="3664" w:hanging="721"/>
      </w:pPr>
    </w:lvl>
    <w:lvl w:ilvl="4">
      <w:numFmt w:val="bullet"/>
      <w:lvlText w:val="•"/>
      <w:lvlJc w:val="left"/>
      <w:pPr>
        <w:ind w:left="4586" w:hanging="721"/>
      </w:pPr>
    </w:lvl>
    <w:lvl w:ilvl="5">
      <w:numFmt w:val="bullet"/>
      <w:lvlText w:val="•"/>
      <w:lvlJc w:val="left"/>
      <w:pPr>
        <w:ind w:left="5508" w:hanging="721"/>
      </w:pPr>
    </w:lvl>
    <w:lvl w:ilvl="6">
      <w:numFmt w:val="bullet"/>
      <w:lvlText w:val="•"/>
      <w:lvlJc w:val="left"/>
      <w:pPr>
        <w:ind w:left="6431" w:hanging="721"/>
      </w:pPr>
    </w:lvl>
    <w:lvl w:ilvl="7">
      <w:numFmt w:val="bullet"/>
      <w:lvlText w:val="•"/>
      <w:lvlJc w:val="left"/>
      <w:pPr>
        <w:ind w:left="7353" w:hanging="721"/>
      </w:pPr>
    </w:lvl>
    <w:lvl w:ilvl="8">
      <w:numFmt w:val="bullet"/>
      <w:lvlText w:val="•"/>
      <w:lvlJc w:val="left"/>
      <w:pPr>
        <w:ind w:left="8275" w:hanging="721"/>
      </w:pPr>
    </w:lvl>
  </w:abstractNum>
  <w:abstractNum w:abstractNumId="1" w15:restartNumberingAfterBreak="0">
    <w:nsid w:val="3FC112A2"/>
    <w:multiLevelType w:val="multilevel"/>
    <w:tmpl w:val="2E0E5DDC"/>
    <w:lvl w:ilvl="0">
      <w:start w:val="1"/>
      <w:numFmt w:val="upperLetter"/>
      <w:lvlText w:val="%1."/>
      <w:lvlJc w:val="left"/>
      <w:pPr>
        <w:ind w:left="1100" w:hanging="720"/>
      </w:pPr>
      <w:rPr>
        <w:rFonts w:ascii="Times New Roman" w:eastAsia="Times New Roman" w:hAnsi="Times New Roman" w:cs="Times New Roman"/>
        <w:b w:val="0"/>
        <w:i w:val="0"/>
        <w:sz w:val="22"/>
        <w:szCs w:val="22"/>
      </w:rPr>
    </w:lvl>
    <w:lvl w:ilvl="1">
      <w:numFmt w:val="bullet"/>
      <w:lvlText w:val="•"/>
      <w:lvlJc w:val="left"/>
      <w:pPr>
        <w:ind w:left="1100" w:hanging="361"/>
      </w:pPr>
      <w:rPr>
        <w:rFonts w:ascii="Arial" w:eastAsia="Arial" w:hAnsi="Arial" w:cs="Arial"/>
        <w:b w:val="0"/>
        <w:i w:val="0"/>
        <w:sz w:val="22"/>
        <w:szCs w:val="22"/>
      </w:rPr>
    </w:lvl>
    <w:lvl w:ilvl="2">
      <w:numFmt w:val="bullet"/>
      <w:lvlText w:val="•"/>
      <w:lvlJc w:val="left"/>
      <w:pPr>
        <w:ind w:left="2904" w:hanging="361"/>
      </w:pPr>
    </w:lvl>
    <w:lvl w:ilvl="3">
      <w:numFmt w:val="bullet"/>
      <w:lvlText w:val="•"/>
      <w:lvlJc w:val="left"/>
      <w:pPr>
        <w:ind w:left="3806" w:hanging="361"/>
      </w:pPr>
    </w:lvl>
    <w:lvl w:ilvl="4">
      <w:numFmt w:val="bullet"/>
      <w:lvlText w:val="•"/>
      <w:lvlJc w:val="left"/>
      <w:pPr>
        <w:ind w:left="4708" w:hanging="361"/>
      </w:pPr>
    </w:lvl>
    <w:lvl w:ilvl="5">
      <w:numFmt w:val="bullet"/>
      <w:lvlText w:val="•"/>
      <w:lvlJc w:val="left"/>
      <w:pPr>
        <w:ind w:left="5610" w:hanging="361"/>
      </w:pPr>
    </w:lvl>
    <w:lvl w:ilvl="6">
      <w:numFmt w:val="bullet"/>
      <w:lvlText w:val="•"/>
      <w:lvlJc w:val="left"/>
      <w:pPr>
        <w:ind w:left="6512" w:hanging="361"/>
      </w:pPr>
    </w:lvl>
    <w:lvl w:ilvl="7">
      <w:numFmt w:val="bullet"/>
      <w:lvlText w:val="•"/>
      <w:lvlJc w:val="left"/>
      <w:pPr>
        <w:ind w:left="7414" w:hanging="361"/>
      </w:pPr>
    </w:lvl>
    <w:lvl w:ilvl="8">
      <w:numFmt w:val="bullet"/>
      <w:lvlText w:val="•"/>
      <w:lvlJc w:val="left"/>
      <w:pPr>
        <w:ind w:left="8316" w:hanging="361"/>
      </w:pPr>
    </w:lvl>
  </w:abstractNum>
  <w:num w:numId="1" w16cid:durableId="1579440321">
    <w:abstractNumId w:val="0"/>
  </w:num>
  <w:num w:numId="2" w16cid:durableId="1527013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34"/>
    <w:rsid w:val="000749EF"/>
    <w:rsid w:val="001139B9"/>
    <w:rsid w:val="002732F1"/>
    <w:rsid w:val="002D7034"/>
    <w:rsid w:val="00324D93"/>
    <w:rsid w:val="00493FE0"/>
    <w:rsid w:val="00515A16"/>
    <w:rsid w:val="005203D6"/>
    <w:rsid w:val="00646C82"/>
    <w:rsid w:val="00674F3C"/>
    <w:rsid w:val="00684DCC"/>
    <w:rsid w:val="00866C21"/>
    <w:rsid w:val="008952C9"/>
    <w:rsid w:val="00990C32"/>
    <w:rsid w:val="00A64146"/>
    <w:rsid w:val="00A93480"/>
    <w:rsid w:val="00AB6D8B"/>
    <w:rsid w:val="00AD0F41"/>
    <w:rsid w:val="00AE285A"/>
    <w:rsid w:val="00B32A68"/>
    <w:rsid w:val="00B332A2"/>
    <w:rsid w:val="00BE5970"/>
    <w:rsid w:val="00C251F5"/>
    <w:rsid w:val="00D32F2A"/>
    <w:rsid w:val="00D77804"/>
    <w:rsid w:val="00E74CED"/>
    <w:rsid w:val="019FCFC2"/>
    <w:rsid w:val="0994172A"/>
    <w:rsid w:val="0C9A6059"/>
    <w:rsid w:val="0CD79830"/>
    <w:rsid w:val="1248CEB7"/>
    <w:rsid w:val="1322C339"/>
    <w:rsid w:val="182011B7"/>
    <w:rsid w:val="2678754B"/>
    <w:rsid w:val="33580510"/>
    <w:rsid w:val="35870D38"/>
    <w:rsid w:val="36805ED6"/>
    <w:rsid w:val="3C60BB49"/>
    <w:rsid w:val="3E8853E8"/>
    <w:rsid w:val="3FCDE5E6"/>
    <w:rsid w:val="46C8076E"/>
    <w:rsid w:val="56DAB89D"/>
    <w:rsid w:val="56F85BEF"/>
    <w:rsid w:val="5E4D2242"/>
    <w:rsid w:val="63C39AFF"/>
    <w:rsid w:val="6A77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C11F"/>
  <w15:chartTrackingRefBased/>
  <w15:docId w15:val="{6BFD0C8F-BAE0-4A65-886F-6D0A9467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034"/>
    <w:pPr>
      <w:widowControl w:val="0"/>
      <w:spacing w:after="0" w:line="240" w:lineRule="auto"/>
    </w:pPr>
    <w:rPr>
      <w:rFonts w:ascii="Times New Roman" w:eastAsia="Times New Roman" w:hAnsi="Times New Roman" w:cs="Times New Roman"/>
      <w:kern w:val="0"/>
      <w14:ligatures w14:val="none"/>
    </w:rPr>
  </w:style>
  <w:style w:type="paragraph" w:styleId="Heading5">
    <w:name w:val="heading 5"/>
    <w:basedOn w:val="Normal"/>
    <w:link w:val="Heading5Char"/>
    <w:uiPriority w:val="9"/>
    <w:unhideWhenUsed/>
    <w:qFormat/>
    <w:rsid w:val="002D7034"/>
    <w:pPr>
      <w:spacing w:before="149"/>
      <w:ind w:left="1830" w:right="1830"/>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D7034"/>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unhideWhenUsed/>
    <w:rsid w:val="00324D93"/>
    <w:pPr>
      <w:tabs>
        <w:tab w:val="center" w:pos="4680"/>
        <w:tab w:val="right" w:pos="9360"/>
      </w:tabs>
    </w:pPr>
  </w:style>
  <w:style w:type="character" w:customStyle="1" w:styleId="HeaderChar">
    <w:name w:val="Header Char"/>
    <w:basedOn w:val="DefaultParagraphFont"/>
    <w:link w:val="Header"/>
    <w:uiPriority w:val="99"/>
    <w:rsid w:val="00324D9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24D93"/>
    <w:pPr>
      <w:tabs>
        <w:tab w:val="center" w:pos="4680"/>
        <w:tab w:val="right" w:pos="9360"/>
      </w:tabs>
    </w:pPr>
  </w:style>
  <w:style w:type="character" w:customStyle="1" w:styleId="FooterChar">
    <w:name w:val="Footer Char"/>
    <w:basedOn w:val="DefaultParagraphFont"/>
    <w:link w:val="Footer"/>
    <w:uiPriority w:val="99"/>
    <w:rsid w:val="00324D93"/>
    <w:rPr>
      <w:rFonts w:ascii="Times New Roman" w:eastAsia="Times New Roman" w:hAnsi="Times New Roman" w:cs="Times New Roman"/>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49F922FCBD6144A7581B2D61D93D3A" ma:contentTypeVersion="6" ma:contentTypeDescription="Create a new document." ma:contentTypeScope="" ma:versionID="1270424cc0fadef1b6cbe8437b1c122c">
  <xsd:schema xmlns:xsd="http://www.w3.org/2001/XMLSchema" xmlns:xs="http://www.w3.org/2001/XMLSchema" xmlns:p="http://schemas.microsoft.com/office/2006/metadata/properties" xmlns:ns2="a71e9e26-9058-4d76-82b4-736b81c70d9e" xmlns:ns3="561b0bd9-76f3-47e8-b355-38cf2e717270" targetNamespace="http://schemas.microsoft.com/office/2006/metadata/properties" ma:root="true" ma:fieldsID="2e0bba13d45a6675d911af63ebe9d719" ns2:_="" ns3:_="">
    <xsd:import namespace="a71e9e26-9058-4d76-82b4-736b81c70d9e"/>
    <xsd:import namespace="561b0bd9-76f3-47e8-b355-38cf2e717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9e26-9058-4d76-82b4-736b81c70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b0bd9-76f3-47e8-b355-38cf2e7172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011F9-B318-4870-BB08-3AFC5AC65D57}">
  <ds:schemaRefs>
    <ds:schemaRef ds:uri="http://schemas.microsoft.com/sharepoint/v3/contenttype/forms"/>
  </ds:schemaRefs>
</ds:datastoreItem>
</file>

<file path=customXml/itemProps2.xml><?xml version="1.0" encoding="utf-8"?>
<ds:datastoreItem xmlns:ds="http://schemas.openxmlformats.org/officeDocument/2006/customXml" ds:itemID="{C6FB86FD-CADA-46DB-B06E-0FFE6903F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9e26-9058-4d76-82b4-736b81c70d9e"/>
    <ds:schemaRef ds:uri="561b0bd9-76f3-47e8-b355-38cf2e71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5B501-BE45-414E-BBCE-E016B447FE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2568</Characters>
  <Application>Microsoft Office Word</Application>
  <DocSecurity>4</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Mousley</dc:creator>
  <cp:keywords/>
  <dc:description/>
  <cp:lastModifiedBy>Phyllis Coppola Bruce</cp:lastModifiedBy>
  <cp:revision>2</cp:revision>
  <dcterms:created xsi:type="dcterms:W3CDTF">2024-04-30T12:24:00Z</dcterms:created>
  <dcterms:modified xsi:type="dcterms:W3CDTF">2024-04-30T12:24:00Z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0x0101009649F922FCBD6144A7581B2D61D93D3A</vt:lpwstr>
  </property>
</Properties>
</file>